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44" w:rsidRPr="0051700F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</w:rPr>
      </w:pPr>
    </w:p>
    <w:p w:rsidR="00B62744" w:rsidRPr="009C5BC3" w:rsidRDefault="003857E7" w:rsidP="0051700F">
      <w:pPr>
        <w:pStyle w:val="berschrift1"/>
        <w:rPr>
          <w:rStyle w:val="Formatvorlage2"/>
          <w:rFonts w:ascii="Verdana" w:hAnsi="Verdana"/>
          <w:b w:val="0"/>
          <w:i w:val="0"/>
          <w:color w:val="auto"/>
          <w:sz w:val="24"/>
          <w:szCs w:val="24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4"/>
          <w:szCs w:val="24"/>
          <w:lang w:val="en-US"/>
        </w:rPr>
        <w:t xml:space="preserve">Privacy Policy for </w:t>
      </w:r>
      <w:r w:rsidR="006054B0" w:rsidRPr="009C5BC3">
        <w:rPr>
          <w:rStyle w:val="Formatvorlage2"/>
          <w:rFonts w:ascii="Verdana" w:hAnsi="Verdana"/>
          <w:b w:val="0"/>
          <w:i w:val="0"/>
          <w:color w:val="auto"/>
          <w:sz w:val="24"/>
          <w:szCs w:val="24"/>
          <w:lang w:val="en-US"/>
        </w:rPr>
        <w:t>Business Partners, Visitors and Interested P</w:t>
      </w:r>
      <w:r w:rsidR="00306C99" w:rsidRPr="009C5BC3">
        <w:rPr>
          <w:rStyle w:val="Formatvorlage2"/>
          <w:rFonts w:ascii="Verdana" w:hAnsi="Verdana"/>
          <w:b w:val="0"/>
          <w:i w:val="0"/>
          <w:color w:val="auto"/>
          <w:sz w:val="24"/>
          <w:szCs w:val="24"/>
          <w:lang w:val="en-US"/>
        </w:rPr>
        <w:t xml:space="preserve">ersons </w:t>
      </w:r>
    </w:p>
    <w:p w:rsidR="0051700F" w:rsidRPr="009C5BC3" w:rsidRDefault="0051700F" w:rsidP="0051700F">
      <w:pPr>
        <w:rPr>
          <w:lang w:val="en-US"/>
        </w:rPr>
      </w:pPr>
    </w:p>
    <w:p w:rsidR="00B62744" w:rsidRPr="009C5BC3" w:rsidRDefault="00D5712F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For the purpose of communication, </w:t>
      </w:r>
      <w:r w:rsidR="0042305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exchange of information and services and </w:t>
      </w:r>
      <w:r w:rsidR="00143C5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for </w:t>
      </w:r>
      <w:r w:rsidR="00E44E4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other purposes associated with</w:t>
      </w:r>
      <w:r w:rsidR="00EE6A1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 planned or already existing business relationship</w:t>
      </w:r>
      <w:r w:rsidR="00564EE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personal data are required, </w:t>
      </w:r>
      <w:r w:rsidR="009F628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e.g. name, contact data or function of persons concerned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.</w:t>
      </w:r>
    </w:p>
    <w:p w:rsidR="00B62744" w:rsidRPr="009C5BC3" w:rsidRDefault="00570256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</w:t>
      </w:r>
      <w:r w:rsidR="007E2BF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provision of personal data takes place </w:t>
      </w:r>
    </w:p>
    <w:p w:rsidR="00B62744" w:rsidRPr="009C5BC3" w:rsidRDefault="00525B58" w:rsidP="00B62744">
      <w:pPr>
        <w:pStyle w:val="Listenabsatz"/>
        <w:numPr>
          <w:ilvl w:val="0"/>
          <w:numId w:val="4"/>
        </w:num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through</w:t>
      </w:r>
      <w:r w:rsidR="00A225FA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the use of our online services</w:t>
      </w:r>
      <w:r w:rsidR="007A70B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,</w:t>
      </w:r>
    </w:p>
    <w:p w:rsidR="00A87365" w:rsidRPr="009C5BC3" w:rsidRDefault="00525B58" w:rsidP="00B62744">
      <w:pPr>
        <w:pStyle w:val="Listenabsatz"/>
        <w:numPr>
          <w:ilvl w:val="0"/>
          <w:numId w:val="4"/>
        </w:num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bookmarkStart w:id="0" w:name="_GoBack"/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</w:t>
      </w:r>
      <w:r w:rsidR="007A70B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connection with registration proc</w:t>
      </w:r>
      <w:r w:rsidR="002B4C6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esses or a personal provision of </w:t>
      </w:r>
      <w:bookmarkEnd w:id="0"/>
      <w:r w:rsidR="002B4C6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personal data, e.g. </w:t>
      </w:r>
      <w:r w:rsidR="00231308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through the </w:t>
      </w:r>
      <w:r w:rsidR="00A8736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surrender of a business card,</w:t>
      </w:r>
    </w:p>
    <w:p w:rsidR="00B62744" w:rsidRPr="009C5BC3" w:rsidRDefault="00525B58" w:rsidP="00B62744">
      <w:pPr>
        <w:pStyle w:val="Listenabsatz"/>
        <w:numPr>
          <w:ilvl w:val="0"/>
          <w:numId w:val="4"/>
        </w:num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proofErr w:type="gramStart"/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through</w:t>
      </w:r>
      <w:proofErr w:type="gramEnd"/>
      <w:r w:rsidR="0078556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companies, e.g. if contact information</w:t>
      </w:r>
      <w:r w:rsidR="00B904E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D455A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of their responsible persons are provided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.</w:t>
      </w:r>
    </w:p>
    <w:p w:rsidR="00B62744" w:rsidRPr="009C5BC3" w:rsidRDefault="00F25541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This </w:t>
      </w:r>
      <w:r w:rsidR="00525B58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shall take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place</w:t>
      </w:r>
      <w:r w:rsidR="00355C8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not only </w:t>
      </w:r>
      <w:r w:rsidR="00FE0F6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 conformity with legal provisions but also</w:t>
      </w:r>
      <w:r w:rsidR="00314A38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the personal rights of persons concerned. </w:t>
      </w:r>
      <w:r w:rsidR="005F199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Those concerned have the right to receive information </w:t>
      </w:r>
      <w:r w:rsidR="0096631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on their personal d</w:t>
      </w:r>
      <w:r w:rsidR="007D7D4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ata</w:t>
      </w:r>
      <w:r w:rsidR="005F432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or to request the deletion or correction of their data</w:t>
      </w:r>
      <w:r w:rsidR="0064429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or a restriction of </w:t>
      </w:r>
      <w:r w:rsidR="008D262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their processing. </w:t>
      </w:r>
      <w:r w:rsidR="00D3771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Hence, services based on these data cannot be </w:t>
      </w:r>
      <w:r w:rsidR="008676FA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used further. Persons concerned may </w:t>
      </w:r>
      <w:r w:rsidR="001608EA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at any time </w:t>
      </w:r>
      <w:r w:rsidR="00C7075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address their </w:t>
      </w:r>
      <w:r w:rsidR="00F614C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questions and complaints to the</w:t>
      </w:r>
      <w:r w:rsidR="0098162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143C5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supervisory</w:t>
      </w:r>
      <w:r w:rsidR="0098162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authority of their country</w:t>
      </w:r>
      <w:r w:rsidR="0015127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or the commissioner for data protection:</w:t>
      </w:r>
      <w:r w:rsidR="00F614C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p w:rsidR="0051700F" w:rsidRPr="009C5BC3" w:rsidRDefault="00D339DA" w:rsidP="0051700F">
      <w:pPr>
        <w:rPr>
          <w:rFonts w:ascii="Verdana" w:hAnsi="Verdana"/>
          <w:lang w:val="en-US"/>
        </w:rPr>
      </w:pPr>
      <w:r w:rsidRPr="009C5BC3">
        <w:rPr>
          <w:rFonts w:ascii="Verdana" w:hAnsi="Verdana"/>
          <w:lang w:val="en-US"/>
        </w:rPr>
        <w:t xml:space="preserve">You may get in touch with our operational </w:t>
      </w:r>
      <w:r w:rsidR="0089368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commissioner for data protection</w:t>
      </w:r>
      <w:r w:rsidR="0089368B" w:rsidRPr="009C5BC3">
        <w:rPr>
          <w:rFonts w:ascii="Verdana" w:hAnsi="Verdana"/>
          <w:lang w:val="en-US"/>
        </w:rPr>
        <w:t xml:space="preserve">, </w:t>
      </w:r>
      <w:proofErr w:type="spellStart"/>
      <w:r w:rsidR="0089368B" w:rsidRPr="009C5BC3">
        <w:rPr>
          <w:rFonts w:ascii="Verdana" w:hAnsi="Verdana"/>
          <w:lang w:val="en-US"/>
        </w:rPr>
        <w:t>Mr</w:t>
      </w:r>
      <w:proofErr w:type="spellEnd"/>
      <w:r w:rsidR="0089368B" w:rsidRPr="009C5BC3">
        <w:rPr>
          <w:rFonts w:ascii="Verdana" w:hAnsi="Verdana"/>
          <w:lang w:val="en-US"/>
        </w:rPr>
        <w:t xml:space="preserve"> </w:t>
      </w:r>
      <w:r w:rsidR="009C5BC3">
        <w:rPr>
          <w:rFonts w:ascii="Verdana" w:hAnsi="Verdana"/>
          <w:lang w:val="en-US"/>
        </w:rPr>
        <w:t xml:space="preserve">Bernhard </w:t>
      </w:r>
      <w:proofErr w:type="spellStart"/>
      <w:r w:rsidR="009C5BC3">
        <w:rPr>
          <w:rFonts w:ascii="Verdana" w:hAnsi="Verdana"/>
          <w:lang w:val="en-US"/>
        </w:rPr>
        <w:t>Elsner</w:t>
      </w:r>
      <w:proofErr w:type="spellEnd"/>
      <w:r w:rsidR="0051700F" w:rsidRPr="009C5BC3">
        <w:rPr>
          <w:rFonts w:ascii="Verdana" w:hAnsi="Verdana"/>
          <w:lang w:val="en-US"/>
        </w:rPr>
        <w:t xml:space="preserve"> </w:t>
      </w:r>
      <w:r w:rsidR="00385C7F" w:rsidRPr="009C5BC3">
        <w:rPr>
          <w:rFonts w:ascii="Verdana" w:hAnsi="Verdana"/>
          <w:lang w:val="en-US"/>
        </w:rPr>
        <w:t>as follows</w:t>
      </w:r>
      <w:r w:rsidR="0051700F" w:rsidRPr="009C5BC3">
        <w:rPr>
          <w:rFonts w:ascii="Verdana" w:hAnsi="Verdana"/>
          <w:lang w:val="en-US"/>
        </w:rPr>
        <w:t xml:space="preserve">: </w:t>
      </w:r>
    </w:p>
    <w:p w:rsidR="0051700F" w:rsidRPr="009C5BC3" w:rsidRDefault="0051700F" w:rsidP="0051700F">
      <w:pPr>
        <w:rPr>
          <w:rFonts w:ascii="Verdana" w:hAnsi="Verdana"/>
          <w:lang w:val="en-US"/>
        </w:rPr>
      </w:pPr>
      <w:proofErr w:type="spellStart"/>
      <w:proofErr w:type="gramStart"/>
      <w:r w:rsidRPr="009C5BC3">
        <w:rPr>
          <w:rFonts w:ascii="Verdana" w:hAnsi="Verdana"/>
          <w:lang w:val="en-US"/>
        </w:rPr>
        <w:t>arbeitgeber</w:t>
      </w:r>
      <w:proofErr w:type="spellEnd"/>
      <w:proofErr w:type="gramEnd"/>
      <w:r w:rsidRPr="009C5BC3">
        <w:rPr>
          <w:rFonts w:ascii="Verdana" w:hAnsi="Verdana"/>
          <w:lang w:val="en-US"/>
        </w:rPr>
        <w:t xml:space="preserve"> </w:t>
      </w:r>
      <w:proofErr w:type="spellStart"/>
      <w:r w:rsidRPr="009C5BC3">
        <w:rPr>
          <w:rFonts w:ascii="Verdana" w:hAnsi="Verdana"/>
          <w:lang w:val="en-US"/>
        </w:rPr>
        <w:t>ruhr</w:t>
      </w:r>
      <w:proofErr w:type="spellEnd"/>
      <w:r w:rsidRPr="009C5BC3">
        <w:rPr>
          <w:rFonts w:ascii="Verdana" w:hAnsi="Verdana"/>
          <w:lang w:val="en-US"/>
        </w:rPr>
        <w:t xml:space="preserve"> GmbH </w:t>
      </w:r>
      <w:r w:rsidRPr="009C5BC3">
        <w:rPr>
          <w:rFonts w:ascii="Verdana" w:hAnsi="Verdana"/>
          <w:lang w:val="en-US"/>
        </w:rPr>
        <w:br/>
        <w:t xml:space="preserve">- Bochum </w:t>
      </w:r>
      <w:r w:rsidR="00122389" w:rsidRPr="009C5BC3">
        <w:rPr>
          <w:rFonts w:ascii="Verdana" w:hAnsi="Verdana"/>
          <w:lang w:val="en-US"/>
        </w:rPr>
        <w:t xml:space="preserve">Office </w:t>
      </w:r>
      <w:proofErr w:type="spellStart"/>
      <w:r w:rsidR="00122389" w:rsidRPr="009C5BC3">
        <w:rPr>
          <w:rFonts w:ascii="Verdana" w:hAnsi="Verdana"/>
          <w:lang w:val="en-US"/>
        </w:rPr>
        <w:t>Office</w:t>
      </w:r>
      <w:proofErr w:type="spellEnd"/>
      <w:r w:rsidR="00122389" w:rsidRPr="009C5BC3">
        <w:rPr>
          <w:rFonts w:ascii="Verdana" w:hAnsi="Verdana"/>
          <w:lang w:val="en-US"/>
        </w:rPr>
        <w:t xml:space="preserve"> </w:t>
      </w:r>
      <w:r w:rsidRPr="009C5BC3">
        <w:rPr>
          <w:rFonts w:ascii="Verdana" w:hAnsi="Verdana"/>
          <w:lang w:val="en-US"/>
        </w:rPr>
        <w:t xml:space="preserve">-                                                 </w:t>
      </w:r>
      <w:r w:rsidRPr="009C5BC3">
        <w:rPr>
          <w:rFonts w:ascii="Verdana" w:hAnsi="Verdana"/>
          <w:lang w:val="en-US"/>
        </w:rPr>
        <w:br/>
      </w:r>
      <w:proofErr w:type="spellStart"/>
      <w:r w:rsidRPr="009C5BC3">
        <w:rPr>
          <w:rFonts w:ascii="Verdana" w:hAnsi="Verdana"/>
          <w:lang w:val="en-US"/>
        </w:rPr>
        <w:t>Königsallee</w:t>
      </w:r>
      <w:proofErr w:type="spellEnd"/>
      <w:r w:rsidRPr="009C5BC3">
        <w:rPr>
          <w:rFonts w:ascii="Verdana" w:hAnsi="Verdana"/>
          <w:lang w:val="en-US"/>
        </w:rPr>
        <w:t xml:space="preserve"> 67                                                                   </w:t>
      </w:r>
      <w:r w:rsidRPr="009C5BC3">
        <w:rPr>
          <w:rFonts w:ascii="Verdana" w:hAnsi="Verdana"/>
          <w:lang w:val="en-US"/>
        </w:rPr>
        <w:br/>
      </w:r>
      <w:r w:rsidRPr="009C5BC3">
        <w:rPr>
          <w:rFonts w:ascii="Verdana" w:hAnsi="Verdana"/>
          <w:lang w:val="en-US"/>
        </w:rPr>
        <w:lastRenderedPageBreak/>
        <w:t>44789 Bochum                                                                    </w:t>
      </w:r>
    </w:p>
    <w:p w:rsidR="0051700F" w:rsidRPr="00213142" w:rsidRDefault="006D4296" w:rsidP="0051700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Email</w:t>
      </w:r>
      <w:r w:rsidR="0051700F" w:rsidRPr="0051700F">
        <w:rPr>
          <w:rFonts w:ascii="Verdana" w:hAnsi="Verdana"/>
          <w:lang w:val="en-US"/>
        </w:rPr>
        <w:t xml:space="preserve">: </w:t>
      </w:r>
      <w:r w:rsidR="009C5BC3">
        <w:rPr>
          <w:rFonts w:ascii="Verdana" w:hAnsi="Verdana"/>
          <w:lang w:val="en-US"/>
        </w:rPr>
        <w:t>info@arsol-aromatics</w:t>
      </w:r>
      <w:r w:rsidR="0051700F" w:rsidRPr="0051700F">
        <w:rPr>
          <w:rFonts w:ascii="Verdana" w:hAnsi="Verdana"/>
          <w:lang w:val="en-US"/>
        </w:rPr>
        <w:t>.de</w:t>
      </w:r>
    </w:p>
    <w:p w:rsidR="0051700F" w:rsidRPr="00213142" w:rsidRDefault="0051700F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</w:p>
    <w:p w:rsidR="00B62744" w:rsidRPr="009C5BC3" w:rsidRDefault="00B62744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1.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ab/>
      </w:r>
      <w:r w:rsidR="006D4296"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Data Scope</w:t>
      </w:r>
    </w:p>
    <w:p w:rsidR="00F429DE" w:rsidRPr="009C5BC3" w:rsidRDefault="00805CD2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following data </w:t>
      </w:r>
      <w:r w:rsidR="00A02C1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related to you may be collected, </w:t>
      </w:r>
      <w:r w:rsidR="00F429D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stored and processed: </w:t>
      </w:r>
    </w:p>
    <w:p w:rsidR="00206D53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067D2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Identification</w:t>
      </w:r>
      <w:r w:rsidR="002F7E4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data, e.g. name,</w:t>
      </w:r>
      <w:r w:rsidR="00067D2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gender, national </w:t>
      </w:r>
      <w:r w:rsidR="00E932E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identification number (truck drivers</w:t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)</w:t>
      </w:r>
      <w:r w:rsidR="00E932E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,</w:t>
      </w:r>
      <w:r w:rsidR="007A672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date and place of birth, </w:t>
      </w:r>
      <w:proofErr w:type="spellStart"/>
      <w:r w:rsidR="007A672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photographies</w:t>
      </w:r>
      <w:proofErr w:type="spellEnd"/>
      <w:r w:rsidR="002905C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or other visual pictures (</w:t>
      </w:r>
      <w:r w:rsidR="0077716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including video recordings), user ID (</w:t>
      </w:r>
      <w:r w:rsidR="00C96E4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 the case of email</w:t>
      </w:r>
      <w:r w:rsidR="00206D5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communication)</w:t>
      </w:r>
      <w:r w:rsidR="00E932E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2F7E4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b.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7735E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Addresses and contact data, e.g. </w:t>
      </w:r>
      <w:r w:rsidR="006A579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work address, postal addresses</w:t>
      </w:r>
      <w:r w:rsidR="00E261F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email addresses, telephone numbers, </w:t>
      </w:r>
      <w:r w:rsidR="000D21A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organizational data such as firm / </w:t>
      </w:r>
      <w:r w:rsidR="003608A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organization, department, function </w:t>
      </w:r>
    </w:p>
    <w:p w:rsidR="00B62744" w:rsidRPr="009C5BC3" w:rsidRDefault="00D70255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c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.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0F4B1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Time and presence, e.g. </w:t>
      </w:r>
      <w:r w:rsidR="00FA38E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during a stay</w:t>
      </w:r>
      <w:r w:rsidR="00164C2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on </w:t>
      </w:r>
      <w:r w:rsidR="003C70F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plant premises or the </w:t>
      </w:r>
      <w:r w:rsidR="003D561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performance of services</w:t>
      </w:r>
      <w:r w:rsidR="00FA38E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e.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C51D1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Required and proven </w:t>
      </w:r>
      <w:r w:rsidR="00D1091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abilities and qualifications, activities, tasks and assignments, e.g. for projects </w:t>
      </w:r>
    </w:p>
    <w:p w:rsidR="0051700F" w:rsidRPr="009C5BC3" w:rsidRDefault="0051700F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</w:p>
    <w:p w:rsidR="00B62744" w:rsidRPr="009C5BC3" w:rsidRDefault="00B62744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2.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ab/>
      </w:r>
      <w:r w:rsidR="00F3740E"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Purpose</w:t>
      </w:r>
    </w:p>
    <w:p w:rsidR="00B62744" w:rsidRPr="009C5BC3" w:rsidRDefault="00F3740E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Your data may be used for the following purposes</w:t>
      </w:r>
      <w:r w:rsidR="00D0438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: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</w:t>
      </w:r>
      <w:r w:rsidR="00D0438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perational purposes </w:t>
      </w:r>
    </w:p>
    <w:p w:rsidR="001F3C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</w:t>
      </w:r>
      <w:r w:rsidR="001F3C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dentification and authorization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Communication</w:t>
      </w:r>
      <w:r w:rsidR="004D48F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, e.g. to clarify questions or appointments and to exchange information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Documentation </w:t>
      </w:r>
      <w:r w:rsidR="00BC3A0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of activities, e.g. work assignment</w:t>
      </w:r>
      <w:r w:rsidR="00E03FB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s, meetings, events and </w:t>
      </w:r>
      <w:r w:rsidR="007C227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agreements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lastRenderedPageBreak/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Complaint </w:t>
      </w:r>
      <w:r w:rsidR="0084417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management</w:t>
      </w:r>
    </w:p>
    <w:p w:rsidR="00B62744" w:rsidRPr="009C5BC3" w:rsidRDefault="005D3F6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 addition, personal data</w:t>
      </w:r>
      <w:r w:rsidR="001E604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of visitors and persons who have demanded services or with </w:t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whom</w:t>
      </w:r>
      <w:r w:rsidR="001E604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there is already a relationship (</w:t>
      </w:r>
      <w:proofErr w:type="spellStart"/>
      <w:r w:rsidR="001E604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neighbourhood</w:t>
      </w:r>
      <w:proofErr w:type="spellEnd"/>
      <w:r w:rsidR="001E604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media representatives) </w:t>
      </w:r>
      <w:r w:rsidR="0012238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may be used </w:t>
      </w:r>
      <w:r w:rsidR="0006755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for</w:t>
      </w:r>
    </w:p>
    <w:p w:rsidR="009062D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proofErr w:type="gramStart"/>
      <w:r w:rsidR="0006755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the</w:t>
      </w:r>
      <w:proofErr w:type="gramEnd"/>
      <w:r w:rsidR="0006755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provision of information and </w:t>
      </w:r>
      <w:r w:rsidR="0037655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requested services, </w:t>
      </w:r>
      <w:proofErr w:type="spellStart"/>
      <w:r w:rsidR="0037655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e.g</w:t>
      </w:r>
      <w:proofErr w:type="spellEnd"/>
      <w:r w:rsidR="0037655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newsletters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proofErr w:type="gramStart"/>
      <w:r w:rsidR="009062D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the</w:t>
      </w:r>
      <w:proofErr w:type="gramEnd"/>
      <w:r w:rsidR="009062D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monitoring of our premises and safety checks </w:t>
      </w:r>
    </w:p>
    <w:p w:rsidR="00B62744" w:rsidRPr="009C5BC3" w:rsidRDefault="00F47EF6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Personal data of business partners, e.g. suppliers, customers</w:t>
      </w:r>
      <w:r w:rsidR="00474C7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, contractual partners, service providers or partners</w:t>
      </w:r>
      <w:r w:rsidR="00F1214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, may be additionally used for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proofErr w:type="gramStart"/>
      <w:r w:rsidR="004A25F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the</w:t>
      </w:r>
      <w:proofErr w:type="gramEnd"/>
      <w:r w:rsidR="004A25F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processing of transactions, e.g. payment, </w:t>
      </w:r>
      <w:r w:rsidR="00766BB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invoicing and contract management </w:t>
      </w:r>
    </w:p>
    <w:p w:rsidR="00EA4635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proofErr w:type="gramStart"/>
      <w:r w:rsidR="00EA463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logistics</w:t>
      </w:r>
      <w:proofErr w:type="gramEnd"/>
      <w:r w:rsidR="00EA463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e.g. transport </w:t>
      </w:r>
    </w:p>
    <w:p w:rsidR="00FE7FD7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proofErr w:type="gramStart"/>
      <w:r w:rsidR="009646C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authorization</w:t>
      </w:r>
      <w:proofErr w:type="gramEnd"/>
      <w:r w:rsidR="009646C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and identification management for electronic </w:t>
      </w:r>
      <w:r w:rsidR="00FE7FD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procedures, including technical support and troubleshooting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proofErr w:type="gramStart"/>
      <w:r w:rsidR="007755F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administrative</w:t>
      </w:r>
      <w:proofErr w:type="gramEnd"/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7755F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communication, e.g. sales promotion or product development </w:t>
      </w:r>
    </w:p>
    <w:p w:rsidR="00EA3F6F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•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ab/>
      </w:r>
      <w:proofErr w:type="gramStart"/>
      <w:r w:rsidR="00EA3F6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monitoring</w:t>
      </w:r>
      <w:proofErr w:type="gramEnd"/>
      <w:r w:rsidR="00EA3F6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</w:t>
      </w:r>
      <w:r w:rsidR="009112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inspections</w:t>
      </w:r>
      <w:r w:rsidR="00EA3F6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and surveys </w:t>
      </w:r>
    </w:p>
    <w:p w:rsidR="00B62744" w:rsidRPr="009C5BC3" w:rsidRDefault="000B1FF5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An</w:t>
      </w:r>
      <w:r w:rsidR="00DA77D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already given consent to the use of personal data </w:t>
      </w:r>
      <w:r w:rsidR="0023077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may be revoked at any time.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p w:rsidR="00B62744" w:rsidRPr="009C5BC3" w:rsidRDefault="00B62744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3.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ab/>
      </w:r>
      <w:r w:rsidR="00B17C80"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 xml:space="preserve">Principles of Processing </w:t>
      </w:r>
    </w:p>
    <w:p w:rsidR="00D52A1E" w:rsidRPr="009C5BC3" w:rsidRDefault="00826EC6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proofErr w:type="spellStart"/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Arsol</w:t>
      </w:r>
      <w:proofErr w:type="spellEnd"/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Aromatics</w:t>
      </w:r>
      <w:r w:rsidR="007000F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493B6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ensures the implementation of appropriate technical and organizational measures</w:t>
      </w:r>
      <w:r w:rsidR="00C905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on data security through internal regulations </w:t>
      </w:r>
      <w:r w:rsidR="005C667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and – if the data are processed by an external service provider </w:t>
      </w:r>
      <w:r w:rsidR="00EB4D9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–</w:t>
      </w:r>
      <w:r w:rsidR="005C667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EB4D9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through </w:t>
      </w:r>
      <w:r w:rsidR="00D52A1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relevant contractual agreements.</w:t>
      </w:r>
    </w:p>
    <w:p w:rsidR="001F237F" w:rsidRPr="009C5BC3" w:rsidRDefault="00D52A1E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FA4892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Please </w:t>
      </w:r>
      <w:r w:rsidR="009112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make sure</w:t>
      </w:r>
      <w:r w:rsidR="00FA4892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that your data are </w:t>
      </w:r>
      <w:r w:rsidR="00BC28F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always </w:t>
      </w:r>
      <w:r w:rsidR="00125D5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up-to-date and correct</w:t>
      </w:r>
      <w:r w:rsidR="00B8413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e.g. by </w:t>
      </w:r>
      <w:r w:rsidR="004D4CC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notifying relevant changes or – where possible</w:t>
      </w:r>
      <w:r w:rsidR="001F237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– make changes yourself. </w:t>
      </w:r>
    </w:p>
    <w:p w:rsidR="00B62744" w:rsidRPr="009C5BC3" w:rsidRDefault="000238CF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lastRenderedPageBreak/>
        <w:t xml:space="preserve">If you have questions </w:t>
      </w:r>
      <w:r w:rsidR="00E84AE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concerning the scope, the correction or </w:t>
      </w:r>
      <w:r w:rsidR="00780EAA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the deletion of your data as well as information requests, these</w:t>
      </w:r>
      <w:r w:rsidR="0066280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may be clarified with the </w:t>
      </w:r>
      <w:r w:rsidR="0076249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commissioner for data protection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.</w:t>
      </w:r>
    </w:p>
    <w:p w:rsidR="0051700F" w:rsidRPr="009C5BC3" w:rsidRDefault="0051700F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</w:p>
    <w:p w:rsidR="00B62744" w:rsidRPr="009C5BC3" w:rsidRDefault="00B62744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4.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ab/>
      </w:r>
      <w:r w:rsidR="00D91DE2"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 xml:space="preserve">Data Transfer </w:t>
      </w:r>
    </w:p>
    <w:p w:rsidR="00B62744" w:rsidRPr="009C5BC3" w:rsidRDefault="005B5518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Considering the legal provisions and the existing internal regulations, </w:t>
      </w:r>
      <w:r w:rsidR="002E03F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</w:t>
      </w:r>
      <w:r w:rsidR="00B2698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data required for the respective purpose</w:t>
      </w:r>
      <w:r w:rsidR="0020669A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may be transferred to other internal and external </w:t>
      </w:r>
      <w:r w:rsidR="009112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bodies</w:t>
      </w:r>
      <w:r w:rsidR="00B078F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in the following cases</w:t>
      </w:r>
      <w:r w:rsidR="007B7D58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: </w:t>
      </w:r>
    </w:p>
    <w:p w:rsidR="00B62744" w:rsidRPr="009C5BC3" w:rsidRDefault="007B7D58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Operational purposes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- </w:t>
      </w:r>
      <w:proofErr w:type="gramStart"/>
      <w:r w:rsidR="00D53C1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to</w:t>
      </w:r>
      <w:proofErr w:type="gramEnd"/>
      <w:r w:rsidR="00D53C1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service providers / </w:t>
      </w:r>
      <w:r w:rsidR="00045FD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job</w:t>
      </w:r>
      <w:r w:rsidR="00D55852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processors </w:t>
      </w:r>
    </w:p>
    <w:p w:rsidR="00B62744" w:rsidRPr="009C5BC3" w:rsidRDefault="00603D28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Reporting and disclosure obligations </w:t>
      </w:r>
    </w:p>
    <w:p w:rsidR="00DF67F7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- </w:t>
      </w:r>
      <w:proofErr w:type="gramStart"/>
      <w:r w:rsidR="00DF67F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to</w:t>
      </w:r>
      <w:proofErr w:type="gramEnd"/>
      <w:r w:rsidR="00DF67F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authorities and other public </w:t>
      </w:r>
      <w:r w:rsidR="009112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bodies</w:t>
      </w:r>
      <w:r w:rsidR="00DF67F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p w:rsidR="00B62744" w:rsidRPr="009C5BC3" w:rsidRDefault="001F5DC8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Clarification of claims and accusations </w:t>
      </w:r>
    </w:p>
    <w:p w:rsidR="00B62744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- </w:t>
      </w:r>
      <w:proofErr w:type="gramStart"/>
      <w:r w:rsidR="00A6528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to</w:t>
      </w:r>
      <w:proofErr w:type="gramEnd"/>
      <w:r w:rsidR="00A6528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lawyers, courts and other public </w:t>
      </w:r>
      <w:r w:rsidR="009112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bodies</w:t>
      </w:r>
      <w:r w:rsidR="00A6528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and authorities </w:t>
      </w:r>
    </w:p>
    <w:p w:rsidR="0051700F" w:rsidRPr="009C5BC3" w:rsidRDefault="0051700F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</w:p>
    <w:p w:rsidR="00B62744" w:rsidRPr="009C5BC3" w:rsidRDefault="00B62744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5.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ab/>
      </w:r>
      <w:r w:rsidR="001B7C4F"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>Data Storage</w:t>
      </w:r>
    </w:p>
    <w:p w:rsidR="005B37FB" w:rsidRPr="009C5BC3" w:rsidRDefault="00F17C7F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Your data will be stored for as long as is necessary</w:t>
      </w:r>
      <w:r w:rsidR="00D72842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to fulfil the respective purpose and</w:t>
      </w:r>
      <w:r w:rsidR="00D46ED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regulatory specifications</w:t>
      </w:r>
      <w:r w:rsidR="00E1169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</w:t>
      </w:r>
      <w:r w:rsidR="009112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generally</w:t>
      </w:r>
      <w:r w:rsidR="00E1169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for the duration of the respective contractual relationship</w:t>
      </w:r>
      <w:r w:rsidR="00C024E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includin</w:t>
      </w:r>
      <w:r w:rsidR="003D67C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g a </w:t>
      </w:r>
      <w:r w:rsidR="008E3CA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statutory storage period</w:t>
      </w:r>
      <w:r w:rsidR="009112E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that may apply.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p w:rsidR="00B62744" w:rsidRPr="009C5BC3" w:rsidRDefault="007772DF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</w:t>
      </w:r>
      <w:r w:rsidR="006D7C1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personal data of business partners are usually deleted 10 years </w:t>
      </w:r>
      <w:r w:rsidR="00B96C1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after the last making of contact. </w:t>
      </w:r>
      <w:r w:rsidR="0021526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 the case of other persons like visitors</w:t>
      </w:r>
      <w:r w:rsidR="009B3AD8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the data are deleted 5 years after the last </w:t>
      </w:r>
      <w:r w:rsidR="00761EB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making of contact or on request. </w:t>
      </w:r>
    </w:p>
    <w:p w:rsidR="007C3FED" w:rsidRPr="009C5BC3" w:rsidRDefault="00153068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The deletion of</w:t>
      </w:r>
      <w:r w:rsidR="007A259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the data will be effected within the scope of the </w:t>
      </w:r>
      <w:r w:rsidR="00C77D5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routines of deletion stipulated by the process owners.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p w:rsidR="00574EAD" w:rsidRPr="009C5BC3" w:rsidRDefault="00574EAD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</w:p>
    <w:p w:rsidR="00B62744" w:rsidRPr="009C5BC3" w:rsidRDefault="00B62744" w:rsidP="00B62744">
      <w:pPr>
        <w:pStyle w:val="berschrift2"/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lastRenderedPageBreak/>
        <w:t>6.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ab/>
      </w:r>
      <w:r w:rsidR="00574EAD" w:rsidRPr="009C5BC3">
        <w:rPr>
          <w:rStyle w:val="Formatvorlage2"/>
          <w:rFonts w:ascii="Verdana" w:hAnsi="Verdana"/>
          <w:b w:val="0"/>
          <w:i w:val="0"/>
          <w:color w:val="auto"/>
          <w:sz w:val="26"/>
          <w:lang w:val="en-US"/>
        </w:rPr>
        <w:t xml:space="preserve">Monitoring and Check </w:t>
      </w:r>
    </w:p>
    <w:p w:rsidR="00B62744" w:rsidRPr="009C5BC3" w:rsidRDefault="00EF550C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To p</w:t>
      </w:r>
      <w:r w:rsidR="00FE38C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rovide protection against </w:t>
      </w:r>
      <w:r w:rsidR="0077266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various threats to </w:t>
      </w:r>
      <w:r w:rsidR="005A2E1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our IT – e.g.</w:t>
      </w:r>
      <w:r w:rsidR="003F7EF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by damaging software, hacker attacks, spam</w:t>
      </w:r>
      <w:r w:rsidR="00446D3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CD061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–</w:t>
      </w:r>
      <w:r w:rsidR="00446D3B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CD061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and to intellectual property, </w:t>
      </w:r>
      <w:r w:rsidR="00526F7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different procedure</w:t>
      </w:r>
      <w:r w:rsidR="00540AA2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s</w:t>
      </w:r>
      <w:r w:rsidR="00D2556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during which</w:t>
      </w:r>
      <w:r w:rsidR="001B693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4029A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the exchanged information is, for example, checked for viruses a</w:t>
      </w:r>
      <w:r w:rsidR="00BD4E2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nd connection data are checked for abnormalities</w:t>
      </w:r>
      <w:r w:rsidR="00F644E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are </w:t>
      </w:r>
      <w:r w:rsidR="009E482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used. If any abnormalities </w:t>
      </w:r>
      <w:r w:rsidR="0027607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are detected, the </w:t>
      </w:r>
      <w:r w:rsidR="00FB1E9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respective </w:t>
      </w:r>
      <w:r w:rsidR="0027607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documents </w:t>
      </w:r>
      <w:r w:rsidR="00932AE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and connection data</w:t>
      </w:r>
      <w:r w:rsidR="0027607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C40E6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may be analyzed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.</w:t>
      </w:r>
    </w:p>
    <w:p w:rsidR="00B62744" w:rsidRPr="009C5BC3" w:rsidRDefault="00765411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To comply with </w:t>
      </w:r>
      <w:r w:rsidR="00C07C68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any existing delivery and payment restrictions </w:t>
      </w:r>
      <w:r w:rsidR="007F7B7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–</w:t>
      </w:r>
      <w:r w:rsidR="00C07C68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7F7B7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for example, </w:t>
      </w:r>
      <w:r w:rsidR="00D279E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</w:t>
      </w:r>
      <w:r w:rsidR="009B765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relation to</w:t>
      </w:r>
      <w:r w:rsidR="00925A0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companies and persons</w:t>
      </w:r>
      <w:r w:rsidR="00706CE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specified in different public lists - </w:t>
      </w:r>
      <w:r w:rsidR="006D5A4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,</w:t>
      </w:r>
      <w:r w:rsidR="00D279E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1B707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 comparison </w:t>
      </w:r>
      <w:r w:rsidR="009B765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may</w:t>
      </w:r>
      <w:r w:rsidR="00AF21C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be made with these lists. </w:t>
      </w:r>
    </w:p>
    <w:p w:rsidR="00B62744" w:rsidRPr="009C5BC3" w:rsidRDefault="00793D76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 addition</w:t>
      </w:r>
      <w:r w:rsidR="004A49C0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, in suspected cases</w:t>
      </w:r>
      <w:r w:rsidR="005E4C0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which are, for example, reported via </w:t>
      </w:r>
      <w:r w:rsidR="00C97EFE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Compliance</w:t>
      </w:r>
      <w:r w:rsidR="009B765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Hotline</w:t>
      </w:r>
      <w:r w:rsidR="00AA434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, </w:t>
      </w:r>
      <w:r w:rsidR="004B53B9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an investigation and, where applicable, the publication </w:t>
      </w:r>
      <w:r w:rsidR="00DC43BF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of data and records related to the persons concerned</w:t>
      </w:r>
      <w:r w:rsidR="00896AD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may be </w:t>
      </w:r>
      <w:r w:rsidR="009B7651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required</w:t>
      </w:r>
      <w:r w:rsidR="00896AD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in the case of </w:t>
      </w:r>
      <w:r w:rsidR="007032F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official investigations and</w:t>
      </w:r>
      <w:r w:rsidR="002C4D47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r w:rsidR="00B83A1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for defending</w:t>
      </w:r>
      <w:r w:rsidR="004106BD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against any claims against</w:t>
      </w:r>
      <w:r w:rsidR="00607DF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  <w:proofErr w:type="spellStart"/>
      <w:r w:rsidR="00826EC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Arsol</w:t>
      </w:r>
      <w:proofErr w:type="spellEnd"/>
      <w:r w:rsidR="00826EC6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Aromatics</w:t>
      </w:r>
      <w:r w:rsidR="00B62744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.</w:t>
      </w:r>
    </w:p>
    <w:p w:rsidR="00486178" w:rsidRPr="009C5BC3" w:rsidRDefault="00B62744" w:rsidP="00B62744">
      <w:pPr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</w:pP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In</w:t>
      </w:r>
      <w:r w:rsidR="00374D85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all cases, </w:t>
      </w:r>
      <w:r w:rsidR="00B70AD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our internal regulations, the legal requirements and </w:t>
      </w:r>
      <w:r w:rsidR="00BA7E5C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the personal rights of the persons concerned </w:t>
      </w:r>
      <w:r w:rsidR="00F67E23"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>will be observed.</w:t>
      </w:r>
      <w:r w:rsidRPr="009C5BC3">
        <w:rPr>
          <w:rStyle w:val="Formatvorlage2"/>
          <w:rFonts w:ascii="Verdana" w:hAnsi="Verdana"/>
          <w:b w:val="0"/>
          <w:i w:val="0"/>
          <w:color w:val="auto"/>
          <w:sz w:val="22"/>
          <w:lang w:val="en-US"/>
        </w:rPr>
        <w:t xml:space="preserve"> </w:t>
      </w:r>
    </w:p>
    <w:sectPr w:rsidR="00486178" w:rsidRPr="009C5BC3" w:rsidSect="00DC251B">
      <w:footerReference w:type="default" r:id="rId11"/>
      <w:pgSz w:w="11906" w:h="16838"/>
      <w:pgMar w:top="969" w:right="1417" w:bottom="993" w:left="1417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09" w:rsidRDefault="002C7D09" w:rsidP="005921EA">
      <w:pPr>
        <w:spacing w:after="0" w:line="240" w:lineRule="auto"/>
      </w:pPr>
      <w:r>
        <w:separator/>
      </w:r>
    </w:p>
  </w:endnote>
  <w:endnote w:type="continuationSeparator" w:id="0">
    <w:p w:rsidR="002C7D09" w:rsidRDefault="002C7D09" w:rsidP="0059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EA" w:rsidRPr="009E2B02" w:rsidRDefault="009C5BC3" w:rsidP="005921EA">
    <w:pPr>
      <w:pStyle w:val="Fuzeile"/>
      <w:jc w:val="right"/>
      <w:rPr>
        <w:color w:val="BFBFBF" w:themeColor="background1" w:themeShade="BF"/>
      </w:rPr>
    </w:pPr>
    <w:sdt>
      <w:sdtPr>
        <w:id w:val="1709756501"/>
        <w:docPartObj>
          <w:docPartGallery w:val="Page Numbers (Bottom of Page)"/>
          <w:docPartUnique/>
        </w:docPartObj>
      </w:sdtPr>
      <w:sdtEndPr>
        <w:rPr>
          <w:color w:val="BFBFBF" w:themeColor="background1" w:themeShade="BF"/>
        </w:rPr>
      </w:sdtEndPr>
      <w:sdtContent>
        <w:r w:rsidR="005921EA" w:rsidRPr="009E2B02">
          <w:rPr>
            <w:color w:val="BFBFBF" w:themeColor="background1" w:themeShade="BF"/>
          </w:rPr>
          <w:fldChar w:fldCharType="begin"/>
        </w:r>
        <w:r w:rsidR="005921EA" w:rsidRPr="009E2B02">
          <w:rPr>
            <w:color w:val="BFBFBF" w:themeColor="background1" w:themeShade="BF"/>
          </w:rPr>
          <w:instrText>PAGE   \* MERGEFORMAT</w:instrText>
        </w:r>
        <w:r w:rsidR="005921EA" w:rsidRPr="009E2B02">
          <w:rPr>
            <w:color w:val="BFBFBF" w:themeColor="background1" w:themeShade="BF"/>
          </w:rPr>
          <w:fldChar w:fldCharType="separate"/>
        </w:r>
        <w:r>
          <w:rPr>
            <w:noProof/>
            <w:color w:val="BFBFBF" w:themeColor="background1" w:themeShade="BF"/>
          </w:rPr>
          <w:t>2</w:t>
        </w:r>
        <w:r w:rsidR="005921EA" w:rsidRPr="009E2B02">
          <w:rPr>
            <w:color w:val="BFBFBF" w:themeColor="background1" w:themeShade="BF"/>
          </w:rPr>
          <w:fldChar w:fldCharType="end"/>
        </w:r>
      </w:sdtContent>
    </w:sdt>
    <w:r w:rsidR="005921EA" w:rsidRPr="009E2B02">
      <w:rPr>
        <w:color w:val="BFBFBF" w:themeColor="background1" w:themeShade="BF"/>
      </w:rPr>
      <w:t xml:space="preserve"> | Seite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09" w:rsidRDefault="002C7D09" w:rsidP="005921EA">
      <w:pPr>
        <w:spacing w:after="0" w:line="240" w:lineRule="auto"/>
      </w:pPr>
      <w:r>
        <w:separator/>
      </w:r>
    </w:p>
  </w:footnote>
  <w:footnote w:type="continuationSeparator" w:id="0">
    <w:p w:rsidR="002C7D09" w:rsidRDefault="002C7D09" w:rsidP="0059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50A"/>
    <w:multiLevelType w:val="hybridMultilevel"/>
    <w:tmpl w:val="1C844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45E0"/>
    <w:multiLevelType w:val="hybridMultilevel"/>
    <w:tmpl w:val="461AB54A"/>
    <w:lvl w:ilvl="0" w:tplc="D08E6CE4">
      <w:numFmt w:val="bullet"/>
      <w:lvlText w:val=""/>
      <w:lvlJc w:val="left"/>
      <w:pPr>
        <w:ind w:left="720" w:hanging="360"/>
      </w:pPr>
      <w:rPr>
        <w:rFonts w:ascii="Wingdings 3" w:hAnsi="Wingdings 3" w:hint="default"/>
        <w:color w:val="49647D"/>
      </w:rPr>
    </w:lvl>
    <w:lvl w:ilvl="1" w:tplc="7ED8B740">
      <w:start w:val="1"/>
      <w:numFmt w:val="bullet"/>
      <w:lvlText w:val="·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A361B"/>
    <w:multiLevelType w:val="hybridMultilevel"/>
    <w:tmpl w:val="B02E5370"/>
    <w:lvl w:ilvl="0" w:tplc="229AC85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49AE"/>
    <w:multiLevelType w:val="hybridMultilevel"/>
    <w:tmpl w:val="C04A6D38"/>
    <w:lvl w:ilvl="0" w:tplc="229AC85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4"/>
    <w:rsid w:val="00000BCB"/>
    <w:rsid w:val="000238CF"/>
    <w:rsid w:val="00033B4B"/>
    <w:rsid w:val="00045FDB"/>
    <w:rsid w:val="00067554"/>
    <w:rsid w:val="00067D2C"/>
    <w:rsid w:val="00084B1B"/>
    <w:rsid w:val="000914BB"/>
    <w:rsid w:val="000B0D1E"/>
    <w:rsid w:val="000B1FF5"/>
    <w:rsid w:val="000D21A5"/>
    <w:rsid w:val="000F4B1C"/>
    <w:rsid w:val="00122389"/>
    <w:rsid w:val="00125D51"/>
    <w:rsid w:val="00143C5C"/>
    <w:rsid w:val="00151275"/>
    <w:rsid w:val="00153068"/>
    <w:rsid w:val="00154991"/>
    <w:rsid w:val="001608EA"/>
    <w:rsid w:val="00164699"/>
    <w:rsid w:val="00164C23"/>
    <w:rsid w:val="001751EC"/>
    <w:rsid w:val="001B693F"/>
    <w:rsid w:val="001B707C"/>
    <w:rsid w:val="001B7C4F"/>
    <w:rsid w:val="001D0FF8"/>
    <w:rsid w:val="001E0429"/>
    <w:rsid w:val="001E6045"/>
    <w:rsid w:val="001F237F"/>
    <w:rsid w:val="001F3C44"/>
    <w:rsid w:val="001F5DC8"/>
    <w:rsid w:val="0020669A"/>
    <w:rsid w:val="00206D53"/>
    <w:rsid w:val="00213142"/>
    <w:rsid w:val="0021526C"/>
    <w:rsid w:val="00230776"/>
    <w:rsid w:val="00231308"/>
    <w:rsid w:val="0027607D"/>
    <w:rsid w:val="002905CD"/>
    <w:rsid w:val="002B4C6E"/>
    <w:rsid w:val="002C4D47"/>
    <w:rsid w:val="002C7D09"/>
    <w:rsid w:val="002E03F1"/>
    <w:rsid w:val="002F7E4B"/>
    <w:rsid w:val="00306C99"/>
    <w:rsid w:val="00314A38"/>
    <w:rsid w:val="00355C8E"/>
    <w:rsid w:val="003608A9"/>
    <w:rsid w:val="00374D85"/>
    <w:rsid w:val="00376556"/>
    <w:rsid w:val="003857E7"/>
    <w:rsid w:val="00385C7F"/>
    <w:rsid w:val="0038672D"/>
    <w:rsid w:val="003A3924"/>
    <w:rsid w:val="003B0CC7"/>
    <w:rsid w:val="003C4964"/>
    <w:rsid w:val="003C70F1"/>
    <w:rsid w:val="003D561B"/>
    <w:rsid w:val="003D67CC"/>
    <w:rsid w:val="003F7EFB"/>
    <w:rsid w:val="004029AD"/>
    <w:rsid w:val="00407656"/>
    <w:rsid w:val="004106BD"/>
    <w:rsid w:val="00423050"/>
    <w:rsid w:val="00446D3B"/>
    <w:rsid w:val="004472A3"/>
    <w:rsid w:val="00474C7B"/>
    <w:rsid w:val="00486178"/>
    <w:rsid w:val="00493B61"/>
    <w:rsid w:val="004A25F3"/>
    <w:rsid w:val="004A49C0"/>
    <w:rsid w:val="004B14B8"/>
    <w:rsid w:val="004B53B9"/>
    <w:rsid w:val="004D48F3"/>
    <w:rsid w:val="004D4CC5"/>
    <w:rsid w:val="004E3014"/>
    <w:rsid w:val="004E5F9A"/>
    <w:rsid w:val="004F1BFA"/>
    <w:rsid w:val="0051700F"/>
    <w:rsid w:val="00525B58"/>
    <w:rsid w:val="00526F7C"/>
    <w:rsid w:val="00537B7D"/>
    <w:rsid w:val="00540AA2"/>
    <w:rsid w:val="00564EEE"/>
    <w:rsid w:val="00570256"/>
    <w:rsid w:val="00574EAD"/>
    <w:rsid w:val="005851B1"/>
    <w:rsid w:val="005921EA"/>
    <w:rsid w:val="005A17E4"/>
    <w:rsid w:val="005A2E10"/>
    <w:rsid w:val="005B37FB"/>
    <w:rsid w:val="005B5518"/>
    <w:rsid w:val="005C6670"/>
    <w:rsid w:val="005D3F64"/>
    <w:rsid w:val="005E4C0F"/>
    <w:rsid w:val="005F199B"/>
    <w:rsid w:val="005F4326"/>
    <w:rsid w:val="00603D28"/>
    <w:rsid w:val="006054B0"/>
    <w:rsid w:val="00607DF5"/>
    <w:rsid w:val="00637BBA"/>
    <w:rsid w:val="00644296"/>
    <w:rsid w:val="0066280F"/>
    <w:rsid w:val="006A5795"/>
    <w:rsid w:val="006A600A"/>
    <w:rsid w:val="006D4296"/>
    <w:rsid w:val="006D5A41"/>
    <w:rsid w:val="006D7C14"/>
    <w:rsid w:val="007000F9"/>
    <w:rsid w:val="007032F5"/>
    <w:rsid w:val="00706CE7"/>
    <w:rsid w:val="00761EB4"/>
    <w:rsid w:val="0076249C"/>
    <w:rsid w:val="00765411"/>
    <w:rsid w:val="00766BB1"/>
    <w:rsid w:val="00772661"/>
    <w:rsid w:val="007735EB"/>
    <w:rsid w:val="007755FD"/>
    <w:rsid w:val="0077716D"/>
    <w:rsid w:val="007772DF"/>
    <w:rsid w:val="00780EAA"/>
    <w:rsid w:val="00785560"/>
    <w:rsid w:val="00791667"/>
    <w:rsid w:val="00793D76"/>
    <w:rsid w:val="007A2595"/>
    <w:rsid w:val="007A6727"/>
    <w:rsid w:val="007A70B9"/>
    <w:rsid w:val="007B7D58"/>
    <w:rsid w:val="007C2271"/>
    <w:rsid w:val="007C3FED"/>
    <w:rsid w:val="007D026D"/>
    <w:rsid w:val="007D7D43"/>
    <w:rsid w:val="007E2BF4"/>
    <w:rsid w:val="007F7B77"/>
    <w:rsid w:val="00805CD2"/>
    <w:rsid w:val="00813DC4"/>
    <w:rsid w:val="00816E7A"/>
    <w:rsid w:val="00826EC6"/>
    <w:rsid w:val="0084417D"/>
    <w:rsid w:val="008676FA"/>
    <w:rsid w:val="00890910"/>
    <w:rsid w:val="0089368B"/>
    <w:rsid w:val="00896AD6"/>
    <w:rsid w:val="008D262E"/>
    <w:rsid w:val="008E3CA5"/>
    <w:rsid w:val="009062D4"/>
    <w:rsid w:val="00907085"/>
    <w:rsid w:val="009112EF"/>
    <w:rsid w:val="00925A05"/>
    <w:rsid w:val="00932AEC"/>
    <w:rsid w:val="009646CF"/>
    <w:rsid w:val="00966317"/>
    <w:rsid w:val="00980AFC"/>
    <w:rsid w:val="00981620"/>
    <w:rsid w:val="009B3AD8"/>
    <w:rsid w:val="009B7651"/>
    <w:rsid w:val="009C5BC3"/>
    <w:rsid w:val="009D2F76"/>
    <w:rsid w:val="009E4824"/>
    <w:rsid w:val="009F6281"/>
    <w:rsid w:val="00A02C1F"/>
    <w:rsid w:val="00A225FA"/>
    <w:rsid w:val="00A3421F"/>
    <w:rsid w:val="00A65284"/>
    <w:rsid w:val="00A864F2"/>
    <w:rsid w:val="00A87365"/>
    <w:rsid w:val="00AA434F"/>
    <w:rsid w:val="00AE647A"/>
    <w:rsid w:val="00AF21C7"/>
    <w:rsid w:val="00AF29F2"/>
    <w:rsid w:val="00B078F3"/>
    <w:rsid w:val="00B17C80"/>
    <w:rsid w:val="00B26983"/>
    <w:rsid w:val="00B62744"/>
    <w:rsid w:val="00B70ADC"/>
    <w:rsid w:val="00B83A1C"/>
    <w:rsid w:val="00B84133"/>
    <w:rsid w:val="00B904E0"/>
    <w:rsid w:val="00B94E54"/>
    <w:rsid w:val="00B96C19"/>
    <w:rsid w:val="00BA7E5C"/>
    <w:rsid w:val="00BC28F0"/>
    <w:rsid w:val="00BC3A0C"/>
    <w:rsid w:val="00BD4E25"/>
    <w:rsid w:val="00BD6384"/>
    <w:rsid w:val="00BF230A"/>
    <w:rsid w:val="00C024E0"/>
    <w:rsid w:val="00C07C68"/>
    <w:rsid w:val="00C40E6C"/>
    <w:rsid w:val="00C51D15"/>
    <w:rsid w:val="00C658A5"/>
    <w:rsid w:val="00C7075D"/>
    <w:rsid w:val="00C77D5D"/>
    <w:rsid w:val="00C905EF"/>
    <w:rsid w:val="00C96E4C"/>
    <w:rsid w:val="00C97EFE"/>
    <w:rsid w:val="00CD0613"/>
    <w:rsid w:val="00CD0F58"/>
    <w:rsid w:val="00CE09E3"/>
    <w:rsid w:val="00D04387"/>
    <w:rsid w:val="00D10913"/>
    <w:rsid w:val="00D11B19"/>
    <w:rsid w:val="00D25560"/>
    <w:rsid w:val="00D279E0"/>
    <w:rsid w:val="00D339DA"/>
    <w:rsid w:val="00D3771E"/>
    <w:rsid w:val="00D455A7"/>
    <w:rsid w:val="00D46ED3"/>
    <w:rsid w:val="00D52A1E"/>
    <w:rsid w:val="00D53C1F"/>
    <w:rsid w:val="00D55852"/>
    <w:rsid w:val="00D5712F"/>
    <w:rsid w:val="00D6067E"/>
    <w:rsid w:val="00D70255"/>
    <w:rsid w:val="00D72842"/>
    <w:rsid w:val="00D91DE2"/>
    <w:rsid w:val="00DA77D7"/>
    <w:rsid w:val="00DC251B"/>
    <w:rsid w:val="00DC43BF"/>
    <w:rsid w:val="00DF55EF"/>
    <w:rsid w:val="00DF67F7"/>
    <w:rsid w:val="00E03FBF"/>
    <w:rsid w:val="00E1169F"/>
    <w:rsid w:val="00E259F6"/>
    <w:rsid w:val="00E261FB"/>
    <w:rsid w:val="00E44E4D"/>
    <w:rsid w:val="00E65758"/>
    <w:rsid w:val="00E84AE7"/>
    <w:rsid w:val="00E932E6"/>
    <w:rsid w:val="00EA3F6F"/>
    <w:rsid w:val="00EA4635"/>
    <w:rsid w:val="00EB295C"/>
    <w:rsid w:val="00EB4D9E"/>
    <w:rsid w:val="00EE6A15"/>
    <w:rsid w:val="00EF550C"/>
    <w:rsid w:val="00F12149"/>
    <w:rsid w:val="00F17C7F"/>
    <w:rsid w:val="00F25541"/>
    <w:rsid w:val="00F3740E"/>
    <w:rsid w:val="00F429DE"/>
    <w:rsid w:val="00F47EF6"/>
    <w:rsid w:val="00F614C5"/>
    <w:rsid w:val="00F644EC"/>
    <w:rsid w:val="00F67E23"/>
    <w:rsid w:val="00F84A91"/>
    <w:rsid w:val="00FA38E1"/>
    <w:rsid w:val="00FA4892"/>
    <w:rsid w:val="00FB1E90"/>
    <w:rsid w:val="00FE0F6F"/>
    <w:rsid w:val="00FE38CB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57FF-EE72-434C-93E6-9FDEA963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2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2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27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4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1EA"/>
  </w:style>
  <w:style w:type="paragraph" w:styleId="Fuzeile">
    <w:name w:val="footer"/>
    <w:basedOn w:val="Standard"/>
    <w:link w:val="FuzeileZchn"/>
    <w:uiPriority w:val="99"/>
    <w:unhideWhenUsed/>
    <w:rsid w:val="0059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1EA"/>
  </w:style>
  <w:style w:type="paragraph" w:styleId="Listenabsatz">
    <w:name w:val="List Paragraph"/>
    <w:basedOn w:val="Standard"/>
    <w:uiPriority w:val="34"/>
    <w:qFormat/>
    <w:rsid w:val="00CE09E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F29F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851B1"/>
    <w:rPr>
      <w:rFonts w:ascii="Marigold" w:hAnsi="Marigold"/>
      <w:b/>
      <w:i/>
      <w:color w:val="auto"/>
      <w:sz w:val="20"/>
    </w:rPr>
  </w:style>
  <w:style w:type="character" w:customStyle="1" w:styleId="Formatvorlage2">
    <w:name w:val="Formatvorlage2"/>
    <w:basedOn w:val="Absatz-Standardschriftart"/>
    <w:uiPriority w:val="1"/>
    <w:rsid w:val="00486178"/>
    <w:rPr>
      <w:rFonts w:ascii="Arial" w:hAnsi="Arial"/>
      <w:b/>
      <w:i/>
      <w:color w:val="000000" w:themeColor="text1"/>
      <w:sz w:val="18"/>
    </w:rPr>
  </w:style>
  <w:style w:type="character" w:customStyle="1" w:styleId="Formatvorlage3">
    <w:name w:val="Formatvorlage3"/>
    <w:basedOn w:val="Absatz-Standardschriftart"/>
    <w:uiPriority w:val="1"/>
    <w:rsid w:val="00486178"/>
    <w:rPr>
      <w:rFonts w:ascii="Arial" w:hAnsi="Arial"/>
      <w:b/>
      <w:i/>
      <w:color w:val="000000" w:themeColor="text1"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496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4964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27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27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27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l\Desktop\DATENSCHUTZHANDBUCH\Anlage%203%20DSF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21606D14B6D04BAB07E99309AB7401" ma:contentTypeVersion="6" ma:contentTypeDescription="Ein neues Dokument erstellen." ma:contentTypeScope="" ma:versionID="a7d943eaf5ae989e289e66fa1dc88e1f">
  <xsd:schema xmlns:xsd="http://www.w3.org/2001/XMLSchema" xmlns:xs="http://www.w3.org/2001/XMLSchema" xmlns:p="http://schemas.microsoft.com/office/2006/metadata/properties" xmlns:ns2="29fd24e8-b943-4ae3-8376-ed3eb857c122" targetNamespace="http://schemas.microsoft.com/office/2006/metadata/properties" ma:root="true" ma:fieldsID="5099ea45bbc4d4f7e452c5e26d9bd077" ns2:_="">
    <xsd:import namespace="29fd24e8-b943-4ae3-8376-ed3eb857c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24e8-b943-4ae3-8376-ed3eb85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56EF-78D0-4C11-8F2E-EBE9C19576A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9fd24e8-b943-4ae3-8376-ed3eb857c12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7ACF11-FC62-4704-B28E-67F051433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C6E45-A7E8-464D-949F-8C3EE2A55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d24e8-b943-4ae3-8376-ed3eb85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890F7-7631-464C-A25E-5D37B5B3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3 DSFA.dotx</Template>
  <TotalTime>0</TotalTime>
  <Pages>4</Pages>
  <Words>848</Words>
  <Characters>5343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Parl</dc:creator>
  <cp:lastModifiedBy>Myriam Matschke</cp:lastModifiedBy>
  <cp:revision>2</cp:revision>
  <dcterms:created xsi:type="dcterms:W3CDTF">2019-06-18T10:18:00Z</dcterms:created>
  <dcterms:modified xsi:type="dcterms:W3CDTF">2019-06-18T10:18:00Z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0x0101002121606D14B6D04BAB07E99309AB7401</vt:lpwstr>
  </property>
</Properties>
</file>