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744" w:rsidRPr="0051700F" w:rsidRDefault="00D65DE1" w:rsidP="00B62744">
      <w:pPr>
        <w:rPr>
          <w:rStyle w:val="Formatvorlage2"/>
          <w:rFonts w:ascii="Verdana" w:hAnsi="Verdana"/>
          <w:b w:val="0"/>
          <w:i w:val="0"/>
          <w:color w:val="auto"/>
          <w:sz w:val="22"/>
        </w:rPr>
      </w:pPr>
      <w:bookmarkStart w:id="0" w:name="_GoBack"/>
    </w:p>
    <w:bookmarkEnd w:id="0"/>
    <w:p w:rsidR="00B62744" w:rsidRDefault="00D65DE1" w:rsidP="0051700F">
      <w:pPr>
        <w:pStyle w:val="berschrift1"/>
        <w:rPr>
          <w:rStyle w:val="Formatvorlage2"/>
          <w:rFonts w:ascii="Verdana" w:hAnsi="Verdana"/>
          <w:b w:val="0"/>
          <w:i w:val="0"/>
          <w:color w:val="auto"/>
          <w:sz w:val="24"/>
          <w:szCs w:val="24"/>
        </w:rPr>
      </w:pPr>
      <w:r w:rsidRPr="0051700F">
        <w:rPr>
          <w:rStyle w:val="Formatvorlage2"/>
          <w:rFonts w:ascii="Verdana" w:hAnsi="Verdana"/>
          <w:b w:val="0"/>
          <w:i w:val="0"/>
          <w:color w:val="auto"/>
          <w:sz w:val="24"/>
          <w:szCs w:val="24"/>
        </w:rPr>
        <w:t>Datenschutzerklärung für Geschäftspartner, Besucher und interessierte Personen</w:t>
      </w:r>
    </w:p>
    <w:p w:rsidR="0051700F" w:rsidRPr="0051700F" w:rsidRDefault="00D65DE1" w:rsidP="0051700F"/>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 xml:space="preserve">Zum Zwecke der Kommunikation, des Austauschs von Informationen und Dienstleistungen sowie zu anderen Zwecken, die mit einer </w:t>
      </w:r>
      <w:r>
        <w:rPr>
          <w:rStyle w:val="Formatvorlage2"/>
          <w:rFonts w:ascii="Verdana" w:hAnsi="Verdana"/>
          <w:b w:val="0"/>
          <w:i w:val="0"/>
          <w:color w:val="auto"/>
          <w:sz w:val="22"/>
        </w:rPr>
        <w:t xml:space="preserve">geplanten oder </w:t>
      </w:r>
      <w:r w:rsidRPr="0051700F">
        <w:rPr>
          <w:rStyle w:val="Formatvorlage2"/>
          <w:rFonts w:ascii="Verdana" w:hAnsi="Verdana"/>
          <w:b w:val="0"/>
          <w:i w:val="0"/>
          <w:color w:val="auto"/>
          <w:sz w:val="22"/>
        </w:rPr>
        <w:t xml:space="preserve">bereits existierenden Geschäftsbeziehung einhergehen, werden personenbezogene Daten benötigt, z.B. Name, Kontaktdaten oder Funktion </w:t>
      </w:r>
      <w:r>
        <w:rPr>
          <w:rStyle w:val="Formatvorlage2"/>
          <w:rFonts w:ascii="Verdana" w:hAnsi="Verdana"/>
          <w:b w:val="0"/>
          <w:i w:val="0"/>
          <w:color w:val="auto"/>
          <w:sz w:val="22"/>
        </w:rPr>
        <w:t>b</w:t>
      </w:r>
      <w:r w:rsidRPr="0051700F">
        <w:rPr>
          <w:rStyle w:val="Formatvorlage2"/>
          <w:rFonts w:ascii="Verdana" w:hAnsi="Verdana"/>
          <w:b w:val="0"/>
          <w:i w:val="0"/>
          <w:color w:val="auto"/>
          <w:sz w:val="22"/>
        </w:rPr>
        <w:t>etroffene</w:t>
      </w:r>
      <w:r>
        <w:rPr>
          <w:rStyle w:val="Formatvorlage2"/>
          <w:rFonts w:ascii="Verdana" w:hAnsi="Verdana"/>
          <w:b w:val="0"/>
          <w:i w:val="0"/>
          <w:color w:val="auto"/>
          <w:sz w:val="22"/>
        </w:rPr>
        <w:t>r</w:t>
      </w:r>
      <w:r w:rsidRPr="0051700F">
        <w:rPr>
          <w:rStyle w:val="Formatvorlage2"/>
          <w:rFonts w:ascii="Verdana" w:hAnsi="Verdana"/>
          <w:b w:val="0"/>
          <w:i w:val="0"/>
          <w:color w:val="auto"/>
          <w:sz w:val="22"/>
        </w:rPr>
        <w:t xml:space="preserve"> Person</w:t>
      </w:r>
      <w:r>
        <w:rPr>
          <w:rStyle w:val="Formatvorlage2"/>
          <w:rFonts w:ascii="Verdana" w:hAnsi="Verdana"/>
          <w:b w:val="0"/>
          <w:i w:val="0"/>
          <w:color w:val="auto"/>
          <w:sz w:val="22"/>
        </w:rPr>
        <w:t>en</w:t>
      </w:r>
      <w:r w:rsidRPr="0051700F">
        <w:rPr>
          <w:rStyle w:val="Formatvorlage2"/>
          <w:rFonts w:ascii="Verdana" w:hAnsi="Verdana"/>
          <w:b w:val="0"/>
          <w:i w:val="0"/>
          <w:color w:val="auto"/>
          <w:sz w:val="22"/>
        </w:rPr>
        <w:t>.</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Die Bereitstellung personenbezogener Daten geschieht</w:t>
      </w:r>
    </w:p>
    <w:p w:rsidR="00B62744" w:rsidRPr="0051700F" w:rsidRDefault="00D65DE1" w:rsidP="00B62744">
      <w:pPr>
        <w:pStyle w:val="Listenabsatz"/>
        <w:numPr>
          <w:ilvl w:val="0"/>
          <w:numId w:val="4"/>
        </w:numPr>
        <w:rPr>
          <w:rStyle w:val="Formatvorlage2"/>
          <w:rFonts w:ascii="Verdana" w:hAnsi="Verdana"/>
          <w:b w:val="0"/>
          <w:i w:val="0"/>
          <w:color w:val="auto"/>
          <w:sz w:val="22"/>
        </w:rPr>
      </w:pPr>
      <w:r w:rsidRPr="0051700F">
        <w:rPr>
          <w:rStyle w:val="Formatvorlage2"/>
          <w:rFonts w:ascii="Verdana" w:hAnsi="Verdana"/>
          <w:b w:val="0"/>
          <w:i w:val="0"/>
          <w:color w:val="auto"/>
          <w:sz w:val="22"/>
        </w:rPr>
        <w:t>über die Nutzung unserer Onlinedienste,</w:t>
      </w:r>
    </w:p>
    <w:p w:rsidR="00B62744" w:rsidRPr="0051700F" w:rsidRDefault="00D65DE1" w:rsidP="00B62744">
      <w:pPr>
        <w:pStyle w:val="Listenabsatz"/>
        <w:numPr>
          <w:ilvl w:val="0"/>
          <w:numId w:val="4"/>
        </w:numPr>
        <w:rPr>
          <w:rStyle w:val="Formatvorlage2"/>
          <w:rFonts w:ascii="Verdana" w:hAnsi="Verdana"/>
          <w:b w:val="0"/>
          <w:i w:val="0"/>
          <w:color w:val="auto"/>
          <w:sz w:val="22"/>
        </w:rPr>
      </w:pPr>
      <w:r w:rsidRPr="0051700F">
        <w:rPr>
          <w:rStyle w:val="Formatvorlage2"/>
          <w:rFonts w:ascii="Verdana" w:hAnsi="Verdana"/>
          <w:b w:val="0"/>
          <w:i w:val="0"/>
          <w:color w:val="auto"/>
          <w:sz w:val="22"/>
        </w:rPr>
        <w:t>im Zusamm</w:t>
      </w:r>
      <w:r w:rsidRPr="0051700F">
        <w:rPr>
          <w:rStyle w:val="Formatvorlage2"/>
          <w:rFonts w:ascii="Verdana" w:hAnsi="Verdana"/>
          <w:b w:val="0"/>
          <w:i w:val="0"/>
          <w:color w:val="auto"/>
          <w:sz w:val="22"/>
        </w:rPr>
        <w:t>enhang mit Registrierungsprozessen oder einer persönlichen Bereitstellung von Daten, z.B. durch die Aushändigung einer Visitenkarte,</w:t>
      </w:r>
    </w:p>
    <w:p w:rsidR="00B62744" w:rsidRPr="0051700F" w:rsidRDefault="00D65DE1" w:rsidP="00B62744">
      <w:pPr>
        <w:pStyle w:val="Listenabsatz"/>
        <w:numPr>
          <w:ilvl w:val="0"/>
          <w:numId w:val="4"/>
        </w:numPr>
        <w:rPr>
          <w:rStyle w:val="Formatvorlage2"/>
          <w:rFonts w:ascii="Verdana" w:hAnsi="Verdana"/>
          <w:b w:val="0"/>
          <w:i w:val="0"/>
          <w:color w:val="auto"/>
          <w:sz w:val="22"/>
        </w:rPr>
      </w:pPr>
      <w:r w:rsidRPr="0051700F">
        <w:rPr>
          <w:rStyle w:val="Formatvorlage2"/>
          <w:rFonts w:ascii="Verdana" w:hAnsi="Verdana"/>
          <w:b w:val="0"/>
          <w:i w:val="0"/>
          <w:color w:val="auto"/>
          <w:sz w:val="22"/>
        </w:rPr>
        <w:t>durch Unternehmen, z.B. wenn Kontaktinformationen von deren zuständigen Personen zur Verfügung gestellt werden.</w:t>
      </w:r>
    </w:p>
    <w:p w:rsidR="00B62744"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Dies geschi</w:t>
      </w:r>
      <w:r w:rsidRPr="0051700F">
        <w:rPr>
          <w:rStyle w:val="Formatvorlage2"/>
          <w:rFonts w:ascii="Verdana" w:hAnsi="Verdana"/>
          <w:b w:val="0"/>
          <w:i w:val="0"/>
          <w:color w:val="auto"/>
          <w:sz w:val="22"/>
        </w:rPr>
        <w:t>eht sowohl in Übereinstimmung mit gesetzlichen Bestimmungen als auch mit den persönlichen Rechten der betroffenen Personen. Betroffene haben das Recht, Auskunft über ihre personenbezogenen Daten zu erhalten,  die Löschung oder Berichtigung ihrer Daten zu f</w:t>
      </w:r>
      <w:r w:rsidRPr="0051700F">
        <w:rPr>
          <w:rStyle w:val="Formatvorlage2"/>
          <w:rFonts w:ascii="Verdana" w:hAnsi="Verdana"/>
          <w:b w:val="0"/>
          <w:i w:val="0"/>
          <w:color w:val="auto"/>
          <w:sz w:val="22"/>
        </w:rPr>
        <w:t xml:space="preserve">ordern oder eine Einschränkung der Verarbeitung zu verlangen. Folglich können auf diesen Daten basierende Dienste nicht weiter genutzt werden. Betroffene können Fragen und Beschwerden jederzeit an die Aufsichtsbehörde ihres Landes oder an den </w:t>
      </w:r>
      <w:r w:rsidRPr="0051700F">
        <w:rPr>
          <w:rStyle w:val="Formatvorlage2"/>
          <w:rFonts w:ascii="Verdana" w:hAnsi="Verdana"/>
          <w:b w:val="0"/>
          <w:i w:val="0"/>
          <w:color w:val="auto"/>
          <w:sz w:val="22"/>
        </w:rPr>
        <w:t>D</w:t>
      </w:r>
      <w:r w:rsidRPr="0051700F">
        <w:rPr>
          <w:rStyle w:val="Formatvorlage2"/>
          <w:rFonts w:ascii="Verdana" w:hAnsi="Verdana"/>
          <w:b w:val="0"/>
          <w:i w:val="0"/>
          <w:color w:val="auto"/>
          <w:sz w:val="22"/>
        </w:rPr>
        <w:t>atenschutz</w:t>
      </w:r>
      <w:r>
        <w:rPr>
          <w:rStyle w:val="Formatvorlage2"/>
          <w:rFonts w:ascii="Verdana" w:hAnsi="Verdana"/>
          <w:b w:val="0"/>
          <w:i w:val="0"/>
          <w:color w:val="auto"/>
          <w:sz w:val="22"/>
        </w:rPr>
        <w:t>-b</w:t>
      </w:r>
      <w:r>
        <w:rPr>
          <w:rStyle w:val="Formatvorlage2"/>
          <w:rFonts w:ascii="Verdana" w:hAnsi="Verdana"/>
          <w:b w:val="0"/>
          <w:i w:val="0"/>
          <w:color w:val="auto"/>
          <w:sz w:val="22"/>
        </w:rPr>
        <w:t>eauftragten richten:</w:t>
      </w:r>
    </w:p>
    <w:p w:rsidR="0051700F" w:rsidRPr="0051700F" w:rsidRDefault="00D65DE1" w:rsidP="0051700F">
      <w:pPr>
        <w:rPr>
          <w:rFonts w:ascii="Verdana" w:hAnsi="Verdana"/>
        </w:rPr>
      </w:pPr>
      <w:r w:rsidRPr="0051700F">
        <w:rPr>
          <w:rFonts w:ascii="Verdana" w:hAnsi="Verdana"/>
        </w:rPr>
        <w:t xml:space="preserve">Sie erreichen unseren betrieblichen Datenschutzbeauftragten Herrn </w:t>
      </w:r>
      <w:r>
        <w:rPr>
          <w:rFonts w:ascii="Verdana" w:hAnsi="Verdana"/>
        </w:rPr>
        <w:t>Bernhard Elsner</w:t>
      </w:r>
      <w:r w:rsidRPr="00D65DE1">
        <w:rPr>
          <w:rFonts w:ascii="Verdana" w:hAnsi="Verdana"/>
        </w:rPr>
        <w:t xml:space="preserve"> </w:t>
      </w:r>
      <w:r w:rsidRPr="0051700F">
        <w:rPr>
          <w:rFonts w:ascii="Verdana" w:hAnsi="Verdana"/>
        </w:rPr>
        <w:t xml:space="preserve">wie folgt: </w:t>
      </w:r>
    </w:p>
    <w:p w:rsidR="0051700F" w:rsidRPr="00D65DE1" w:rsidRDefault="00D65DE1" w:rsidP="0051700F">
      <w:pPr>
        <w:rPr>
          <w:rFonts w:ascii="Verdana" w:hAnsi="Verdana"/>
        </w:rPr>
      </w:pPr>
      <w:r w:rsidRPr="0051700F">
        <w:rPr>
          <w:rFonts w:ascii="Verdana" w:hAnsi="Verdana"/>
        </w:rPr>
        <w:t xml:space="preserve">arbeitgeber ruhr GmbH </w:t>
      </w:r>
      <w:r w:rsidRPr="0051700F">
        <w:rPr>
          <w:rFonts w:ascii="Verdana" w:hAnsi="Verdana"/>
        </w:rPr>
        <w:br/>
        <w:t xml:space="preserve">- Büro Bochum -                                                 </w:t>
      </w:r>
      <w:r w:rsidRPr="0051700F">
        <w:rPr>
          <w:rFonts w:ascii="Verdana" w:hAnsi="Verdana"/>
        </w:rPr>
        <w:br/>
      </w:r>
      <w:r w:rsidRPr="0051700F">
        <w:rPr>
          <w:rFonts w:ascii="Verdana" w:hAnsi="Verdana"/>
        </w:rPr>
        <w:t xml:space="preserve">Königsallee 67                                                                   </w:t>
      </w:r>
      <w:r w:rsidRPr="0051700F">
        <w:rPr>
          <w:rFonts w:ascii="Verdana" w:hAnsi="Verdana"/>
        </w:rPr>
        <w:br/>
        <w:t>44789 Bochum                                                                    </w:t>
      </w:r>
    </w:p>
    <w:p w:rsidR="0051700F" w:rsidRPr="0051700F" w:rsidRDefault="00D65DE1" w:rsidP="0051700F">
      <w:pPr>
        <w:rPr>
          <w:rFonts w:ascii="Verdana" w:hAnsi="Verdana"/>
        </w:rPr>
      </w:pPr>
      <w:r w:rsidRPr="00D65DE1">
        <w:rPr>
          <w:rFonts w:ascii="Verdana" w:hAnsi="Verdana"/>
        </w:rPr>
        <w:t>Mail: info@arsol-aromatics</w:t>
      </w:r>
      <w:r w:rsidRPr="00D65DE1">
        <w:rPr>
          <w:rFonts w:ascii="Verdana" w:hAnsi="Verdana"/>
        </w:rPr>
        <w:t>.de</w:t>
      </w:r>
    </w:p>
    <w:p w:rsidR="0051700F" w:rsidRPr="0051700F" w:rsidRDefault="00D65DE1" w:rsidP="00B62744">
      <w:pPr>
        <w:rPr>
          <w:rStyle w:val="Formatvorlage2"/>
          <w:rFonts w:ascii="Verdana" w:hAnsi="Verdana"/>
          <w:b w:val="0"/>
          <w:i w:val="0"/>
          <w:color w:val="auto"/>
          <w:sz w:val="22"/>
        </w:rPr>
      </w:pPr>
    </w:p>
    <w:p w:rsidR="00B62744" w:rsidRPr="0051700F" w:rsidRDefault="00D65DE1" w:rsidP="00B62744">
      <w:pPr>
        <w:pStyle w:val="berschrift2"/>
        <w:rPr>
          <w:rStyle w:val="Formatvorlage2"/>
          <w:rFonts w:ascii="Verdana" w:hAnsi="Verdana"/>
          <w:b w:val="0"/>
          <w:i w:val="0"/>
          <w:color w:val="auto"/>
          <w:sz w:val="26"/>
        </w:rPr>
      </w:pPr>
      <w:r w:rsidRPr="0051700F">
        <w:rPr>
          <w:rStyle w:val="Formatvorlage2"/>
          <w:rFonts w:ascii="Verdana" w:hAnsi="Verdana"/>
          <w:b w:val="0"/>
          <w:i w:val="0"/>
          <w:color w:val="auto"/>
          <w:sz w:val="26"/>
        </w:rPr>
        <w:t>1.</w:t>
      </w:r>
      <w:r w:rsidRPr="0051700F">
        <w:rPr>
          <w:rStyle w:val="Formatvorlage2"/>
          <w:rFonts w:ascii="Verdana" w:hAnsi="Verdana"/>
          <w:b w:val="0"/>
          <w:i w:val="0"/>
          <w:color w:val="auto"/>
          <w:sz w:val="26"/>
        </w:rPr>
        <w:tab/>
        <w:t>Datenumfang</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Folge</w:t>
      </w:r>
      <w:r w:rsidRPr="0051700F">
        <w:rPr>
          <w:rStyle w:val="Formatvorlage2"/>
          <w:rFonts w:ascii="Verdana" w:hAnsi="Verdana"/>
          <w:b w:val="0"/>
          <w:i w:val="0"/>
          <w:color w:val="auto"/>
          <w:sz w:val="22"/>
        </w:rPr>
        <w:t>nde Daten können von Ihnen erhoben</w:t>
      </w:r>
      <w:r>
        <w:rPr>
          <w:rStyle w:val="Formatvorlage2"/>
          <w:rFonts w:ascii="Verdana" w:hAnsi="Verdana"/>
          <w:b w:val="0"/>
          <w:i w:val="0"/>
          <w:color w:val="auto"/>
          <w:sz w:val="22"/>
        </w:rPr>
        <w:t>, gespeichert</w:t>
      </w:r>
      <w:r w:rsidRPr="0051700F">
        <w:rPr>
          <w:rStyle w:val="Formatvorlage2"/>
          <w:rFonts w:ascii="Verdana" w:hAnsi="Verdana"/>
          <w:b w:val="0"/>
          <w:i w:val="0"/>
          <w:color w:val="auto"/>
          <w:sz w:val="22"/>
        </w:rPr>
        <w:t xml:space="preserve"> und verarbeitet werden:</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a.</w:t>
      </w:r>
      <w:r w:rsidRPr="0051700F">
        <w:rPr>
          <w:rStyle w:val="Formatvorlage2"/>
          <w:rFonts w:ascii="Verdana" w:hAnsi="Verdana"/>
          <w:b w:val="0"/>
          <w:i w:val="0"/>
          <w:color w:val="auto"/>
          <w:sz w:val="22"/>
        </w:rPr>
        <w:tab/>
        <w:t>Identifikationsdaten, z.B. Name, Geschlecht, nationale Identifikationsnummer (LKW-Fahrer), Geburtsdatum und -ort, Fotografien oder andere visuelle Bilder (einschließlich Video-Aufna</w:t>
      </w:r>
      <w:r w:rsidRPr="0051700F">
        <w:rPr>
          <w:rStyle w:val="Formatvorlage2"/>
          <w:rFonts w:ascii="Verdana" w:hAnsi="Verdana"/>
          <w:b w:val="0"/>
          <w:i w:val="0"/>
          <w:color w:val="auto"/>
          <w:sz w:val="22"/>
        </w:rPr>
        <w:t xml:space="preserve">hmen), User-ID (bei </w:t>
      </w:r>
      <w:r w:rsidRPr="0051700F">
        <w:rPr>
          <w:rStyle w:val="Formatvorlage2"/>
          <w:rFonts w:ascii="Verdana" w:hAnsi="Verdana"/>
          <w:b w:val="0"/>
          <w:i w:val="0"/>
          <w:color w:val="auto"/>
          <w:sz w:val="22"/>
        </w:rPr>
        <w:t>Emailverkehr</w:t>
      </w:r>
      <w:r w:rsidRPr="0051700F">
        <w:rPr>
          <w:rStyle w:val="Formatvorlage2"/>
          <w:rFonts w:ascii="Verdana" w:hAnsi="Verdana"/>
          <w:b w:val="0"/>
          <w:i w:val="0"/>
          <w:color w:val="auto"/>
          <w:sz w:val="22"/>
        </w:rPr>
        <w:t>)</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b.</w:t>
      </w:r>
      <w:r w:rsidRPr="0051700F">
        <w:rPr>
          <w:rStyle w:val="Formatvorlage2"/>
          <w:rFonts w:ascii="Verdana" w:hAnsi="Verdana"/>
          <w:b w:val="0"/>
          <w:i w:val="0"/>
          <w:color w:val="auto"/>
          <w:sz w:val="22"/>
        </w:rPr>
        <w:tab/>
        <w:t xml:space="preserve">Adressen und Kontaktdaten, z.B. </w:t>
      </w:r>
      <w:r w:rsidRPr="0051700F">
        <w:rPr>
          <w:rStyle w:val="Formatvorlage2"/>
          <w:rFonts w:ascii="Verdana" w:hAnsi="Verdana"/>
          <w:b w:val="0"/>
          <w:i w:val="0"/>
          <w:color w:val="auto"/>
          <w:sz w:val="22"/>
        </w:rPr>
        <w:t xml:space="preserve">Arbeitsadresse, </w:t>
      </w:r>
      <w:r w:rsidRPr="0051700F">
        <w:rPr>
          <w:rStyle w:val="Formatvorlage2"/>
          <w:rFonts w:ascii="Verdana" w:hAnsi="Verdana"/>
          <w:b w:val="0"/>
          <w:i w:val="0"/>
          <w:color w:val="auto"/>
          <w:sz w:val="22"/>
        </w:rPr>
        <w:t>Postanschriften, E-Mail-Adressen, Telefonnummern, Organisationsdaten wie Firma / Organisation, Abteilung, Funktion</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c.</w:t>
      </w:r>
      <w:r w:rsidRPr="0051700F">
        <w:rPr>
          <w:rStyle w:val="Formatvorlage2"/>
          <w:rFonts w:ascii="Verdana" w:hAnsi="Verdana"/>
          <w:b w:val="0"/>
          <w:i w:val="0"/>
          <w:color w:val="auto"/>
          <w:sz w:val="22"/>
        </w:rPr>
        <w:tab/>
        <w:t xml:space="preserve">Zeit und Anwesenheit, z.B. bei Aufenthalt im </w:t>
      </w:r>
      <w:r w:rsidRPr="0051700F">
        <w:rPr>
          <w:rStyle w:val="Formatvorlage2"/>
          <w:rFonts w:ascii="Verdana" w:hAnsi="Verdana"/>
          <w:b w:val="0"/>
          <w:i w:val="0"/>
          <w:color w:val="auto"/>
          <w:sz w:val="22"/>
        </w:rPr>
        <w:t>Werksgelände oder bei Ausführen von Dienstleistungen</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e.</w:t>
      </w:r>
      <w:r w:rsidRPr="0051700F">
        <w:rPr>
          <w:rStyle w:val="Formatvorlage2"/>
          <w:rFonts w:ascii="Verdana" w:hAnsi="Verdana"/>
          <w:b w:val="0"/>
          <w:i w:val="0"/>
          <w:color w:val="auto"/>
          <w:sz w:val="22"/>
        </w:rPr>
        <w:tab/>
      </w:r>
      <w:r w:rsidRPr="0051700F">
        <w:rPr>
          <w:rStyle w:val="Formatvorlage2"/>
          <w:rFonts w:ascii="Verdana" w:hAnsi="Verdana"/>
          <w:b w:val="0"/>
          <w:i w:val="0"/>
          <w:color w:val="auto"/>
          <w:sz w:val="22"/>
        </w:rPr>
        <w:t xml:space="preserve">Benötigte und nachgewiesene Befähigungen und Qualifikationen, </w:t>
      </w:r>
      <w:r w:rsidRPr="0051700F">
        <w:rPr>
          <w:rStyle w:val="Formatvorlage2"/>
          <w:rFonts w:ascii="Verdana" w:hAnsi="Verdana"/>
          <w:b w:val="0"/>
          <w:i w:val="0"/>
          <w:color w:val="auto"/>
          <w:sz w:val="22"/>
        </w:rPr>
        <w:t xml:space="preserve">Aktivitäten, Aufgaben und Einsätze, z.B. für Projekte </w:t>
      </w:r>
    </w:p>
    <w:p w:rsidR="0051700F" w:rsidRDefault="00D65DE1" w:rsidP="00B62744">
      <w:pPr>
        <w:pStyle w:val="berschrift2"/>
        <w:rPr>
          <w:rStyle w:val="Formatvorlage2"/>
          <w:rFonts w:ascii="Verdana" w:hAnsi="Verdana"/>
          <w:b w:val="0"/>
          <w:i w:val="0"/>
          <w:color w:val="auto"/>
          <w:sz w:val="26"/>
        </w:rPr>
      </w:pPr>
    </w:p>
    <w:p w:rsidR="00B62744" w:rsidRPr="0051700F" w:rsidRDefault="00D65DE1" w:rsidP="00B62744">
      <w:pPr>
        <w:pStyle w:val="berschrift2"/>
        <w:rPr>
          <w:rStyle w:val="Formatvorlage2"/>
          <w:rFonts w:ascii="Verdana" w:hAnsi="Verdana"/>
          <w:b w:val="0"/>
          <w:i w:val="0"/>
          <w:color w:val="auto"/>
          <w:sz w:val="26"/>
        </w:rPr>
      </w:pPr>
      <w:r w:rsidRPr="0051700F">
        <w:rPr>
          <w:rStyle w:val="Formatvorlage2"/>
          <w:rFonts w:ascii="Verdana" w:hAnsi="Verdana"/>
          <w:b w:val="0"/>
          <w:i w:val="0"/>
          <w:color w:val="auto"/>
          <w:sz w:val="26"/>
        </w:rPr>
        <w:t>2.</w:t>
      </w:r>
      <w:r w:rsidRPr="0051700F">
        <w:rPr>
          <w:rStyle w:val="Formatvorlage2"/>
          <w:rFonts w:ascii="Verdana" w:hAnsi="Verdana"/>
          <w:b w:val="0"/>
          <w:i w:val="0"/>
          <w:color w:val="auto"/>
          <w:sz w:val="26"/>
        </w:rPr>
        <w:tab/>
        <w:t>Zweck</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Ihre Daten können für folgende Zwecke verwendet werden:</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w:t>
      </w:r>
      <w:r w:rsidRPr="0051700F">
        <w:rPr>
          <w:rStyle w:val="Formatvorlage2"/>
          <w:rFonts w:ascii="Verdana" w:hAnsi="Verdana"/>
          <w:b w:val="0"/>
          <w:i w:val="0"/>
          <w:color w:val="auto"/>
          <w:sz w:val="22"/>
        </w:rPr>
        <w:tab/>
        <w:t>Betriebliche Zw</w:t>
      </w:r>
      <w:r w:rsidRPr="0051700F">
        <w:rPr>
          <w:rStyle w:val="Formatvorlage2"/>
          <w:rFonts w:ascii="Verdana" w:hAnsi="Verdana"/>
          <w:b w:val="0"/>
          <w:i w:val="0"/>
          <w:color w:val="auto"/>
          <w:sz w:val="22"/>
        </w:rPr>
        <w:t>ecke</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w:t>
      </w:r>
      <w:r w:rsidRPr="0051700F">
        <w:rPr>
          <w:rStyle w:val="Formatvorlage2"/>
          <w:rFonts w:ascii="Verdana" w:hAnsi="Verdana"/>
          <w:b w:val="0"/>
          <w:i w:val="0"/>
          <w:color w:val="auto"/>
          <w:sz w:val="22"/>
        </w:rPr>
        <w:tab/>
        <w:t>Identifikation und Autorisierung</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w:t>
      </w:r>
      <w:r w:rsidRPr="0051700F">
        <w:rPr>
          <w:rStyle w:val="Formatvorlage2"/>
          <w:rFonts w:ascii="Verdana" w:hAnsi="Verdana"/>
          <w:b w:val="0"/>
          <w:i w:val="0"/>
          <w:color w:val="auto"/>
          <w:sz w:val="22"/>
        </w:rPr>
        <w:tab/>
        <w:t xml:space="preserve">Kommunikation, z.B. zur Klärung von Fragen oder Terminen und zum Austausch von Informationen </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w:t>
      </w:r>
      <w:r w:rsidRPr="0051700F">
        <w:rPr>
          <w:rStyle w:val="Formatvorlage2"/>
          <w:rFonts w:ascii="Verdana" w:hAnsi="Verdana"/>
          <w:b w:val="0"/>
          <w:i w:val="0"/>
          <w:color w:val="auto"/>
          <w:sz w:val="22"/>
        </w:rPr>
        <w:tab/>
        <w:t xml:space="preserve">Dokumentation von Aktivitäten, z.B. </w:t>
      </w:r>
      <w:r w:rsidRPr="0051700F">
        <w:rPr>
          <w:rStyle w:val="Formatvorlage2"/>
          <w:rFonts w:ascii="Verdana" w:hAnsi="Verdana"/>
          <w:b w:val="0"/>
          <w:i w:val="0"/>
          <w:color w:val="auto"/>
          <w:sz w:val="22"/>
        </w:rPr>
        <w:t xml:space="preserve">Arbeitseinsätze, </w:t>
      </w:r>
      <w:r w:rsidRPr="0051700F">
        <w:rPr>
          <w:rStyle w:val="Formatvorlage2"/>
          <w:rFonts w:ascii="Verdana" w:hAnsi="Verdana"/>
          <w:b w:val="0"/>
          <w:i w:val="0"/>
          <w:color w:val="auto"/>
          <w:sz w:val="22"/>
        </w:rPr>
        <w:t>Meetings, Events und Vereinbarungen</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w:t>
      </w:r>
      <w:r w:rsidRPr="0051700F">
        <w:rPr>
          <w:rStyle w:val="Formatvorlage2"/>
          <w:rFonts w:ascii="Verdana" w:hAnsi="Verdana"/>
          <w:b w:val="0"/>
          <w:i w:val="0"/>
          <w:color w:val="auto"/>
          <w:sz w:val="22"/>
        </w:rPr>
        <w:tab/>
        <w:t>Beschwerdemanagement</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Zusätzlich können personenbezogene Daten von Besuchern und Personen, die Dienstleistungen angefordert haben oder mit denen bereits eine Beziehung besteht (Nachbarschaft, Medienvertreter)</w:t>
      </w:r>
      <w:r w:rsidRPr="0051700F">
        <w:rPr>
          <w:rStyle w:val="Formatvorlage2"/>
          <w:rFonts w:ascii="Verdana" w:hAnsi="Verdana"/>
          <w:b w:val="0"/>
          <w:i w:val="0"/>
          <w:color w:val="auto"/>
          <w:sz w:val="22"/>
        </w:rPr>
        <w:t>,</w:t>
      </w:r>
      <w:r w:rsidRPr="0051700F">
        <w:rPr>
          <w:rStyle w:val="Formatvorlage2"/>
          <w:rFonts w:ascii="Verdana" w:hAnsi="Verdana"/>
          <w:b w:val="0"/>
          <w:i w:val="0"/>
          <w:color w:val="auto"/>
          <w:sz w:val="22"/>
        </w:rPr>
        <w:t xml:space="preserve"> genutzt werden für:</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w:t>
      </w:r>
      <w:r w:rsidRPr="0051700F">
        <w:rPr>
          <w:rStyle w:val="Formatvorlage2"/>
          <w:rFonts w:ascii="Verdana" w:hAnsi="Verdana"/>
          <w:b w:val="0"/>
          <w:i w:val="0"/>
          <w:color w:val="auto"/>
          <w:sz w:val="22"/>
        </w:rPr>
        <w:tab/>
        <w:t>Bereitstellung von Informationen und angefragt</w:t>
      </w:r>
      <w:r w:rsidRPr="0051700F">
        <w:rPr>
          <w:rStyle w:val="Formatvorlage2"/>
          <w:rFonts w:ascii="Verdana" w:hAnsi="Verdana"/>
          <w:b w:val="0"/>
          <w:i w:val="0"/>
          <w:color w:val="auto"/>
          <w:sz w:val="22"/>
        </w:rPr>
        <w:t>en Services, z.B. Newsletter</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w:t>
      </w:r>
      <w:r w:rsidRPr="0051700F">
        <w:rPr>
          <w:rStyle w:val="Formatvorlage2"/>
          <w:rFonts w:ascii="Verdana" w:hAnsi="Verdana"/>
          <w:b w:val="0"/>
          <w:i w:val="0"/>
          <w:color w:val="auto"/>
          <w:sz w:val="22"/>
        </w:rPr>
        <w:tab/>
        <w:t xml:space="preserve">Überwachung </w:t>
      </w:r>
      <w:r>
        <w:rPr>
          <w:rStyle w:val="Formatvorlage2"/>
          <w:rFonts w:ascii="Verdana" w:hAnsi="Verdana"/>
          <w:b w:val="0"/>
          <w:i w:val="0"/>
          <w:color w:val="auto"/>
          <w:sz w:val="22"/>
        </w:rPr>
        <w:t xml:space="preserve">unseres Geländes </w:t>
      </w:r>
      <w:r w:rsidRPr="0051700F">
        <w:rPr>
          <w:rStyle w:val="Formatvorlage2"/>
          <w:rFonts w:ascii="Verdana" w:hAnsi="Verdana"/>
          <w:b w:val="0"/>
          <w:i w:val="0"/>
          <w:color w:val="auto"/>
          <w:sz w:val="22"/>
        </w:rPr>
        <w:t>und Sicherheitsüberprüfungen</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lastRenderedPageBreak/>
        <w:t>Personenbezogene Daten von Geschäftspartnern, z.B. Lieferanten, Kunden, Vertragspartnern, Dienstleistern oder Partnern, können zusätzlich genutzt werden für:</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w:t>
      </w:r>
      <w:r w:rsidRPr="0051700F">
        <w:rPr>
          <w:rStyle w:val="Formatvorlage2"/>
          <w:rFonts w:ascii="Verdana" w:hAnsi="Verdana"/>
          <w:b w:val="0"/>
          <w:i w:val="0"/>
          <w:color w:val="auto"/>
          <w:sz w:val="22"/>
        </w:rPr>
        <w:tab/>
      </w:r>
      <w:r w:rsidRPr="0051700F">
        <w:rPr>
          <w:rStyle w:val="Formatvorlage2"/>
          <w:rFonts w:ascii="Verdana" w:hAnsi="Verdana"/>
          <w:b w:val="0"/>
          <w:i w:val="0"/>
          <w:color w:val="auto"/>
          <w:sz w:val="22"/>
        </w:rPr>
        <w:t>Abwicklung von Transaktionen, z.B. Zahlung, Rechnungserstellung und Vertragsmanagement</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w:t>
      </w:r>
      <w:r w:rsidRPr="0051700F">
        <w:rPr>
          <w:rStyle w:val="Formatvorlage2"/>
          <w:rFonts w:ascii="Verdana" w:hAnsi="Verdana"/>
          <w:b w:val="0"/>
          <w:i w:val="0"/>
          <w:color w:val="auto"/>
          <w:sz w:val="22"/>
        </w:rPr>
        <w:tab/>
        <w:t>Logistik, z.B. Transport</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w:t>
      </w:r>
      <w:r w:rsidRPr="0051700F">
        <w:rPr>
          <w:rStyle w:val="Formatvorlage2"/>
          <w:rFonts w:ascii="Verdana" w:hAnsi="Verdana"/>
          <w:b w:val="0"/>
          <w:i w:val="0"/>
          <w:color w:val="auto"/>
          <w:sz w:val="22"/>
        </w:rPr>
        <w:tab/>
        <w:t xml:space="preserve">Autorisierungs- und Identifizierungsmanagement für elektronische Verfahren, inklusive technischer Support und Troubleshooting </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w:t>
      </w:r>
      <w:r w:rsidRPr="0051700F">
        <w:rPr>
          <w:rStyle w:val="Formatvorlage2"/>
          <w:rFonts w:ascii="Verdana" w:hAnsi="Verdana"/>
          <w:b w:val="0"/>
          <w:i w:val="0"/>
          <w:color w:val="auto"/>
          <w:sz w:val="22"/>
        </w:rPr>
        <w:tab/>
        <w:t>Administrat</w:t>
      </w:r>
      <w:r w:rsidRPr="0051700F">
        <w:rPr>
          <w:rStyle w:val="Formatvorlage2"/>
          <w:rFonts w:ascii="Verdana" w:hAnsi="Verdana"/>
          <w:b w:val="0"/>
          <w:i w:val="0"/>
          <w:color w:val="auto"/>
          <w:sz w:val="22"/>
        </w:rPr>
        <w:t xml:space="preserve">ive Kommunikation, z.B. Verkaufsförderung oder Produktentwicklung </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w:t>
      </w:r>
      <w:r w:rsidRPr="0051700F">
        <w:rPr>
          <w:rStyle w:val="Formatvorlage2"/>
          <w:rFonts w:ascii="Verdana" w:hAnsi="Verdana"/>
          <w:b w:val="0"/>
          <w:i w:val="0"/>
          <w:color w:val="auto"/>
          <w:sz w:val="22"/>
        </w:rPr>
        <w:tab/>
        <w:t>Überwachung, Kontrollen und Umfragen</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 xml:space="preserve">Eine bereits abgegebene Einwilligung in die Nutzung personenbezogener Daten kann jederzeit widerrufen werden. </w:t>
      </w:r>
    </w:p>
    <w:p w:rsidR="00B62744" w:rsidRPr="0051700F" w:rsidRDefault="00D65DE1" w:rsidP="00B62744">
      <w:pPr>
        <w:pStyle w:val="berschrift2"/>
        <w:rPr>
          <w:rStyle w:val="Formatvorlage2"/>
          <w:rFonts w:ascii="Verdana" w:hAnsi="Verdana"/>
          <w:b w:val="0"/>
          <w:i w:val="0"/>
          <w:color w:val="auto"/>
          <w:sz w:val="26"/>
        </w:rPr>
      </w:pPr>
      <w:r w:rsidRPr="0051700F">
        <w:rPr>
          <w:rStyle w:val="Formatvorlage2"/>
          <w:rFonts w:ascii="Verdana" w:hAnsi="Verdana"/>
          <w:b w:val="0"/>
          <w:i w:val="0"/>
          <w:color w:val="auto"/>
          <w:sz w:val="26"/>
        </w:rPr>
        <w:t>3.</w:t>
      </w:r>
      <w:r w:rsidRPr="0051700F">
        <w:rPr>
          <w:rStyle w:val="Formatvorlage2"/>
          <w:rFonts w:ascii="Verdana" w:hAnsi="Verdana"/>
          <w:b w:val="0"/>
          <w:i w:val="0"/>
          <w:color w:val="auto"/>
          <w:sz w:val="26"/>
        </w:rPr>
        <w:tab/>
        <w:t>Verarbeitungsgrundsätze</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Arsol Aromat</w:t>
      </w:r>
      <w:r w:rsidRPr="0051700F">
        <w:rPr>
          <w:rStyle w:val="Formatvorlage2"/>
          <w:rFonts w:ascii="Verdana" w:hAnsi="Verdana"/>
          <w:b w:val="0"/>
          <w:i w:val="0"/>
          <w:color w:val="auto"/>
          <w:sz w:val="22"/>
        </w:rPr>
        <w:t>ics gewährleistet die Umsetzung angemessener technischer und organisatorischer Maßnahmen zur Datensicherheit durch interne Regelungen und - wenn die Daten von einem externen Dienstleister verarbeitet werden - durch entsprechende vertragliche Vereinbarungen</w:t>
      </w:r>
      <w:r w:rsidRPr="0051700F">
        <w:rPr>
          <w:rStyle w:val="Formatvorlage2"/>
          <w:rFonts w:ascii="Verdana" w:hAnsi="Verdana"/>
          <w:b w:val="0"/>
          <w:i w:val="0"/>
          <w:color w:val="auto"/>
          <w:sz w:val="22"/>
        </w:rPr>
        <w:t>.</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Bitte achten Sie darauf, dass Ihre Daten immer aktuell und korrekt sind, z.B. indem Sie relevante Änderungen mitteilen oder – wenn möglich – selbst vornehmen.</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Fragen zum Umfang, der Berichtigung oder der Löschung Ihrer Daten sowie zu Auskunftsersuchen kö</w:t>
      </w:r>
      <w:r w:rsidRPr="0051700F">
        <w:rPr>
          <w:rStyle w:val="Formatvorlage2"/>
          <w:rFonts w:ascii="Verdana" w:hAnsi="Verdana"/>
          <w:b w:val="0"/>
          <w:i w:val="0"/>
          <w:color w:val="auto"/>
          <w:sz w:val="22"/>
        </w:rPr>
        <w:t xml:space="preserve">nnen mit dem </w:t>
      </w:r>
      <w:r w:rsidRPr="0051700F">
        <w:rPr>
          <w:rStyle w:val="Formatvorlage2"/>
          <w:rFonts w:ascii="Verdana" w:hAnsi="Verdana"/>
          <w:b w:val="0"/>
          <w:i w:val="0"/>
          <w:color w:val="auto"/>
          <w:sz w:val="22"/>
        </w:rPr>
        <w:t>D</w:t>
      </w:r>
      <w:r w:rsidRPr="0051700F">
        <w:rPr>
          <w:rStyle w:val="Formatvorlage2"/>
          <w:rFonts w:ascii="Verdana" w:hAnsi="Verdana"/>
          <w:b w:val="0"/>
          <w:i w:val="0"/>
          <w:color w:val="auto"/>
          <w:sz w:val="22"/>
        </w:rPr>
        <w:t>atenschutzbeauftragten geklärt werden.</w:t>
      </w:r>
    </w:p>
    <w:p w:rsidR="0051700F" w:rsidRDefault="00D65DE1" w:rsidP="00B62744">
      <w:pPr>
        <w:pStyle w:val="berschrift2"/>
        <w:rPr>
          <w:rStyle w:val="Formatvorlage2"/>
          <w:rFonts w:ascii="Verdana" w:hAnsi="Verdana"/>
          <w:b w:val="0"/>
          <w:i w:val="0"/>
          <w:color w:val="auto"/>
          <w:sz w:val="26"/>
        </w:rPr>
      </w:pPr>
    </w:p>
    <w:p w:rsidR="00B62744" w:rsidRPr="0051700F" w:rsidRDefault="00D65DE1" w:rsidP="00B62744">
      <w:pPr>
        <w:pStyle w:val="berschrift2"/>
        <w:rPr>
          <w:rStyle w:val="Formatvorlage2"/>
          <w:rFonts w:ascii="Verdana" w:hAnsi="Verdana"/>
          <w:b w:val="0"/>
          <w:i w:val="0"/>
          <w:color w:val="auto"/>
          <w:sz w:val="26"/>
        </w:rPr>
      </w:pPr>
      <w:r w:rsidRPr="0051700F">
        <w:rPr>
          <w:rStyle w:val="Formatvorlage2"/>
          <w:rFonts w:ascii="Verdana" w:hAnsi="Verdana"/>
          <w:b w:val="0"/>
          <w:i w:val="0"/>
          <w:color w:val="auto"/>
          <w:sz w:val="26"/>
        </w:rPr>
        <w:t>4.</w:t>
      </w:r>
      <w:r w:rsidRPr="0051700F">
        <w:rPr>
          <w:rStyle w:val="Formatvorlage2"/>
          <w:rFonts w:ascii="Verdana" w:hAnsi="Verdana"/>
          <w:b w:val="0"/>
          <w:i w:val="0"/>
          <w:color w:val="auto"/>
          <w:sz w:val="26"/>
        </w:rPr>
        <w:tab/>
        <w:t>Datenweitergabe</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Unter Beachtung der gesetzlichen Bestimmungen und der bestehenden internen Regelungen können in folgenden Fällen die für den jeweiligen Zweck benötigten Daten an andere interne und ex</w:t>
      </w:r>
      <w:r w:rsidRPr="0051700F">
        <w:rPr>
          <w:rStyle w:val="Formatvorlage2"/>
          <w:rFonts w:ascii="Verdana" w:hAnsi="Verdana"/>
          <w:b w:val="0"/>
          <w:i w:val="0"/>
          <w:color w:val="auto"/>
          <w:sz w:val="22"/>
        </w:rPr>
        <w:t>terne Stellen weitergegeben werden:</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Betriebliche Zwecke</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 an Dienstleister/Auftragsverarbeiter</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lastRenderedPageBreak/>
        <w:t>Melde- und Auskunftspflichten</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 an Behörden und andere staatliche Stellen</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 xml:space="preserve">Klärung von Ansprüchen und Beschuldigungen </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 an Anwälte, Gerichte und andere staatlich</w:t>
      </w:r>
      <w:r w:rsidRPr="0051700F">
        <w:rPr>
          <w:rStyle w:val="Formatvorlage2"/>
          <w:rFonts w:ascii="Verdana" w:hAnsi="Verdana"/>
          <w:b w:val="0"/>
          <w:i w:val="0"/>
          <w:color w:val="auto"/>
          <w:sz w:val="22"/>
        </w:rPr>
        <w:t xml:space="preserve">e Stellen und Behörden </w:t>
      </w:r>
    </w:p>
    <w:p w:rsidR="0051700F" w:rsidRDefault="00D65DE1" w:rsidP="00B62744">
      <w:pPr>
        <w:pStyle w:val="berschrift2"/>
        <w:rPr>
          <w:rStyle w:val="Formatvorlage2"/>
          <w:rFonts w:ascii="Verdana" w:hAnsi="Verdana"/>
          <w:b w:val="0"/>
          <w:i w:val="0"/>
          <w:color w:val="auto"/>
          <w:sz w:val="26"/>
        </w:rPr>
      </w:pPr>
    </w:p>
    <w:p w:rsidR="00B62744" w:rsidRPr="0051700F" w:rsidRDefault="00D65DE1" w:rsidP="00B62744">
      <w:pPr>
        <w:pStyle w:val="berschrift2"/>
        <w:rPr>
          <w:rStyle w:val="Formatvorlage2"/>
          <w:rFonts w:ascii="Verdana" w:hAnsi="Verdana"/>
          <w:b w:val="0"/>
          <w:i w:val="0"/>
          <w:color w:val="auto"/>
          <w:sz w:val="26"/>
        </w:rPr>
      </w:pPr>
      <w:r w:rsidRPr="0051700F">
        <w:rPr>
          <w:rStyle w:val="Formatvorlage2"/>
          <w:rFonts w:ascii="Verdana" w:hAnsi="Verdana"/>
          <w:b w:val="0"/>
          <w:i w:val="0"/>
          <w:color w:val="auto"/>
          <w:sz w:val="26"/>
        </w:rPr>
        <w:t>5.</w:t>
      </w:r>
      <w:r w:rsidRPr="0051700F">
        <w:rPr>
          <w:rStyle w:val="Formatvorlage2"/>
          <w:rFonts w:ascii="Verdana" w:hAnsi="Verdana"/>
          <w:b w:val="0"/>
          <w:i w:val="0"/>
          <w:color w:val="auto"/>
          <w:sz w:val="26"/>
        </w:rPr>
        <w:tab/>
        <w:t>Datenspeicherung</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 xml:space="preserve">Ihre Daten werden nur so lange aufbewahrt, wie dies zur Erfüllung des jeweiligen Zweckes und zur Erfüllung regulatorischer Vorgaben notwendig ist, in der Regel für die Dauer des jeweiligen Vertragsverhältnisses </w:t>
      </w:r>
      <w:r w:rsidRPr="0051700F">
        <w:rPr>
          <w:rStyle w:val="Formatvorlage2"/>
          <w:rFonts w:ascii="Verdana" w:hAnsi="Verdana"/>
          <w:b w:val="0"/>
          <w:i w:val="0"/>
          <w:color w:val="auto"/>
          <w:sz w:val="22"/>
        </w:rPr>
        <w:t>einschließlich einer evtl. geltenden gesetzlichen Aufbewahrungsfrist.</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Die personenbezogenen Daten von Geschäftspartnern werden in der Regel 10 Jahre nach der letzten Kontaktaufnahme gelöscht. Bei anderen Personen, z.B. Besuchern, werden die Daten 5 Jahre n</w:t>
      </w:r>
      <w:r w:rsidRPr="0051700F">
        <w:rPr>
          <w:rStyle w:val="Formatvorlage2"/>
          <w:rFonts w:ascii="Verdana" w:hAnsi="Verdana"/>
          <w:b w:val="0"/>
          <w:i w:val="0"/>
          <w:color w:val="auto"/>
          <w:sz w:val="22"/>
        </w:rPr>
        <w:t>ach der letzten Kontaktaufnahme oder auf Anfrage gelöscht.</w:t>
      </w:r>
    </w:p>
    <w:p w:rsidR="00B62744"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Die Löschung der Daten geschieht im Rahmen der von den Prozessverantwort</w:t>
      </w:r>
      <w:r>
        <w:rPr>
          <w:rStyle w:val="Formatvorlage2"/>
          <w:rFonts w:ascii="Verdana" w:hAnsi="Verdana"/>
          <w:b w:val="0"/>
          <w:i w:val="0"/>
          <w:color w:val="auto"/>
          <w:sz w:val="22"/>
        </w:rPr>
        <w:t>-</w:t>
      </w:r>
      <w:r w:rsidRPr="0051700F">
        <w:rPr>
          <w:rStyle w:val="Formatvorlage2"/>
          <w:rFonts w:ascii="Verdana" w:hAnsi="Verdana"/>
          <w:b w:val="0"/>
          <w:i w:val="0"/>
          <w:color w:val="auto"/>
          <w:sz w:val="22"/>
        </w:rPr>
        <w:t>lichen festgelegten Löschroutinen.</w:t>
      </w:r>
    </w:p>
    <w:p w:rsidR="007C3FED" w:rsidRPr="0051700F" w:rsidRDefault="00D65DE1" w:rsidP="00B62744">
      <w:pPr>
        <w:rPr>
          <w:rStyle w:val="Formatvorlage2"/>
          <w:rFonts w:ascii="Verdana" w:hAnsi="Verdana"/>
          <w:b w:val="0"/>
          <w:i w:val="0"/>
          <w:color w:val="auto"/>
          <w:sz w:val="22"/>
        </w:rPr>
      </w:pPr>
    </w:p>
    <w:p w:rsidR="00B62744" w:rsidRPr="0051700F" w:rsidRDefault="00D65DE1" w:rsidP="00B62744">
      <w:pPr>
        <w:pStyle w:val="berschrift2"/>
        <w:rPr>
          <w:rStyle w:val="Formatvorlage2"/>
          <w:rFonts w:ascii="Verdana" w:hAnsi="Verdana"/>
          <w:b w:val="0"/>
          <w:i w:val="0"/>
          <w:color w:val="auto"/>
          <w:sz w:val="26"/>
        </w:rPr>
      </w:pPr>
      <w:r w:rsidRPr="0051700F">
        <w:rPr>
          <w:rStyle w:val="Formatvorlage2"/>
          <w:rFonts w:ascii="Verdana" w:hAnsi="Verdana"/>
          <w:b w:val="0"/>
          <w:i w:val="0"/>
          <w:color w:val="auto"/>
          <w:sz w:val="26"/>
        </w:rPr>
        <w:t>6.</w:t>
      </w:r>
      <w:r w:rsidRPr="0051700F">
        <w:rPr>
          <w:rStyle w:val="Formatvorlage2"/>
          <w:rFonts w:ascii="Verdana" w:hAnsi="Verdana"/>
          <w:b w:val="0"/>
          <w:i w:val="0"/>
          <w:color w:val="auto"/>
          <w:sz w:val="26"/>
        </w:rPr>
        <w:tab/>
        <w:t>Überwachung und Untersuchung</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Zum Schutz gegen die unterschiedlichen Bedrohungen unser</w:t>
      </w:r>
      <w:r w:rsidRPr="0051700F">
        <w:rPr>
          <w:rStyle w:val="Formatvorlage2"/>
          <w:rFonts w:ascii="Verdana" w:hAnsi="Verdana"/>
          <w:b w:val="0"/>
          <w:i w:val="0"/>
          <w:color w:val="auto"/>
          <w:sz w:val="22"/>
        </w:rPr>
        <w:t>er IT – z.B. durch Schadsoftware, Hacker-Angriffe, Spam – und des geistigen Eigentums (Intellectual Property) werden unterschiedliche Verfahren eingesetzt, bei denen die ausgetauschten Informationen beispielsweise auf Viren, und die Verbindungsdaten auf Au</w:t>
      </w:r>
      <w:r w:rsidRPr="0051700F">
        <w:rPr>
          <w:rStyle w:val="Formatvorlage2"/>
          <w:rFonts w:ascii="Verdana" w:hAnsi="Verdana"/>
          <w:b w:val="0"/>
          <w:i w:val="0"/>
          <w:color w:val="auto"/>
          <w:sz w:val="22"/>
        </w:rPr>
        <w:t>ffälligkeiten untersucht werden. Bei entdeckten Auffälligkeiten können die betreffenden Dokumente und Verbindungsdaten analysiert werden.</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Zur Einhaltung bestehender Liefer- und Zahlungsrestriktionen – etwa in verschiedenen staatlichen Listen aufgeführten U</w:t>
      </w:r>
      <w:r w:rsidRPr="0051700F">
        <w:rPr>
          <w:rStyle w:val="Formatvorlage2"/>
          <w:rFonts w:ascii="Verdana" w:hAnsi="Verdana"/>
          <w:b w:val="0"/>
          <w:i w:val="0"/>
          <w:color w:val="auto"/>
          <w:sz w:val="22"/>
        </w:rPr>
        <w:t xml:space="preserve">nternehmen und Personen – kann ein Abgleich der vorhandenen </w:t>
      </w:r>
      <w:r>
        <w:rPr>
          <w:rStyle w:val="Formatvorlage2"/>
          <w:rFonts w:ascii="Verdana" w:hAnsi="Verdana"/>
          <w:b w:val="0"/>
          <w:i w:val="0"/>
          <w:color w:val="auto"/>
          <w:sz w:val="22"/>
        </w:rPr>
        <w:t>D</w:t>
      </w:r>
      <w:r w:rsidRPr="0051700F">
        <w:rPr>
          <w:rStyle w:val="Formatvorlage2"/>
          <w:rFonts w:ascii="Verdana" w:hAnsi="Verdana"/>
          <w:b w:val="0"/>
          <w:i w:val="0"/>
          <w:color w:val="auto"/>
          <w:sz w:val="22"/>
        </w:rPr>
        <w:t>aten gegen diese Liste</w:t>
      </w:r>
      <w:r>
        <w:rPr>
          <w:rStyle w:val="Formatvorlage2"/>
          <w:rFonts w:ascii="Verdana" w:hAnsi="Verdana"/>
          <w:b w:val="0"/>
          <w:i w:val="0"/>
          <w:color w:val="auto"/>
          <w:sz w:val="22"/>
        </w:rPr>
        <w:t>n</w:t>
      </w:r>
      <w:r w:rsidRPr="0051700F">
        <w:rPr>
          <w:rStyle w:val="Formatvorlage2"/>
          <w:rFonts w:ascii="Verdana" w:hAnsi="Verdana"/>
          <w:b w:val="0"/>
          <w:i w:val="0"/>
          <w:color w:val="auto"/>
          <w:sz w:val="22"/>
        </w:rPr>
        <w:t xml:space="preserve"> erfolgen.</w:t>
      </w:r>
    </w:p>
    <w:p w:rsidR="00B62744"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Darüber hinaus kann in Verdachtsfällen, die beispielsweise über die Compliance-Hotline gemeldet werden, bei behördlichen Ermittlungen und zur Abwehr von Forderun</w:t>
      </w:r>
      <w:r w:rsidRPr="0051700F">
        <w:rPr>
          <w:rStyle w:val="Formatvorlage2"/>
          <w:rFonts w:ascii="Verdana" w:hAnsi="Verdana"/>
          <w:b w:val="0"/>
          <w:i w:val="0"/>
          <w:color w:val="auto"/>
          <w:sz w:val="22"/>
        </w:rPr>
        <w:t xml:space="preserve">gen gegen </w:t>
      </w:r>
      <w:r w:rsidRPr="0051700F">
        <w:rPr>
          <w:rStyle w:val="Formatvorlage2"/>
          <w:rFonts w:ascii="Verdana" w:hAnsi="Verdana"/>
          <w:b w:val="0"/>
          <w:i w:val="0"/>
          <w:color w:val="auto"/>
          <w:sz w:val="22"/>
        </w:rPr>
        <w:t>Arsol Aromatics</w:t>
      </w:r>
      <w:r w:rsidRPr="0051700F">
        <w:rPr>
          <w:rStyle w:val="Formatvorlage2"/>
          <w:rFonts w:ascii="Verdana" w:hAnsi="Verdana"/>
          <w:b w:val="0"/>
          <w:i w:val="0"/>
          <w:color w:val="auto"/>
          <w:sz w:val="22"/>
        </w:rPr>
        <w:t xml:space="preserve"> eine Untersuchung und </w:t>
      </w:r>
      <w:r w:rsidRPr="0051700F">
        <w:rPr>
          <w:rStyle w:val="Formatvorlage2"/>
          <w:rFonts w:ascii="Verdana" w:hAnsi="Verdana"/>
          <w:b w:val="0"/>
          <w:i w:val="0"/>
          <w:color w:val="auto"/>
          <w:sz w:val="22"/>
        </w:rPr>
        <w:lastRenderedPageBreak/>
        <w:t>ggf. die Herausgabe von Daten und Unterlagen zu de</w:t>
      </w:r>
      <w:r w:rsidRPr="0051700F">
        <w:rPr>
          <w:rStyle w:val="Formatvorlage2"/>
          <w:rFonts w:ascii="Verdana" w:hAnsi="Verdana"/>
          <w:b w:val="0"/>
          <w:i w:val="0"/>
          <w:color w:val="auto"/>
          <w:sz w:val="22"/>
        </w:rPr>
        <w:t>n</w:t>
      </w:r>
      <w:r w:rsidRPr="0051700F">
        <w:rPr>
          <w:rStyle w:val="Formatvorlage2"/>
          <w:rFonts w:ascii="Verdana" w:hAnsi="Verdana"/>
          <w:b w:val="0"/>
          <w:i w:val="0"/>
          <w:color w:val="auto"/>
          <w:sz w:val="22"/>
        </w:rPr>
        <w:t xml:space="preserve"> betreffenden Personen notwendig sein.</w:t>
      </w:r>
    </w:p>
    <w:p w:rsidR="00486178" w:rsidRPr="0051700F" w:rsidRDefault="00D65DE1" w:rsidP="00B62744">
      <w:pPr>
        <w:rPr>
          <w:rStyle w:val="Formatvorlage2"/>
          <w:rFonts w:ascii="Verdana" w:hAnsi="Verdana"/>
          <w:b w:val="0"/>
          <w:i w:val="0"/>
          <w:color w:val="auto"/>
          <w:sz w:val="22"/>
        </w:rPr>
      </w:pPr>
      <w:r w:rsidRPr="0051700F">
        <w:rPr>
          <w:rStyle w:val="Formatvorlage2"/>
          <w:rFonts w:ascii="Verdana" w:hAnsi="Verdana"/>
          <w:b w:val="0"/>
          <w:i w:val="0"/>
          <w:color w:val="auto"/>
          <w:sz w:val="22"/>
        </w:rPr>
        <w:t xml:space="preserve">In allen Fällen werden unsere internen Regelungen, die gesetzlichen Vorgaben und die Persönlichkeitsrechte der </w:t>
      </w:r>
      <w:r w:rsidRPr="0051700F">
        <w:rPr>
          <w:rStyle w:val="Formatvorlage2"/>
          <w:rFonts w:ascii="Verdana" w:hAnsi="Verdana"/>
          <w:b w:val="0"/>
          <w:i w:val="0"/>
          <w:color w:val="auto"/>
          <w:sz w:val="22"/>
        </w:rPr>
        <w:t>Betroffenen beachtet.</w:t>
      </w:r>
    </w:p>
    <w:sectPr w:rsidR="00486178" w:rsidRPr="0051700F" w:rsidSect="00DC251B">
      <w:footerReference w:type="default" r:id="rId8"/>
      <w:pgSz w:w="11906" w:h="16838"/>
      <w:pgMar w:top="969" w:right="1417" w:bottom="993" w:left="1417" w:header="567"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65DE1">
      <w:pPr>
        <w:spacing w:after="0" w:line="240" w:lineRule="auto"/>
      </w:pPr>
      <w:r>
        <w:separator/>
      </w:r>
    </w:p>
  </w:endnote>
  <w:endnote w:type="continuationSeparator" w:id="0">
    <w:p w:rsidR="00000000" w:rsidRDefault="00D6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gold">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EA" w:rsidRPr="009E2B02" w:rsidRDefault="00D65DE1" w:rsidP="005921EA">
    <w:pPr>
      <w:pStyle w:val="Fuzeile"/>
      <w:jc w:val="right"/>
      <w:rPr>
        <w:color w:val="BFBFBF" w:themeColor="background1" w:themeShade="BF"/>
      </w:rPr>
    </w:pPr>
    <w:sdt>
      <w:sdtPr>
        <w:id w:val="1709756501"/>
        <w:docPartObj>
          <w:docPartGallery w:val="Page Numbers (Bottom of Page)"/>
          <w:docPartUnique/>
        </w:docPartObj>
      </w:sdtPr>
      <w:sdtEndPr>
        <w:rPr>
          <w:color w:val="BFBFBF" w:themeColor="background1" w:themeShade="BF"/>
        </w:rPr>
      </w:sdtEndPr>
      <w:sdtContent>
        <w:r w:rsidRPr="009E2B02">
          <w:rPr>
            <w:color w:val="BFBFBF" w:themeColor="background1" w:themeShade="BF"/>
          </w:rPr>
          <w:fldChar w:fldCharType="begin"/>
        </w:r>
        <w:r w:rsidRPr="009E2B02">
          <w:rPr>
            <w:color w:val="BFBFBF" w:themeColor="background1" w:themeShade="BF"/>
          </w:rPr>
          <w:instrText>PAGE   \* MERGEFORMAT</w:instrText>
        </w:r>
        <w:r w:rsidRPr="009E2B02">
          <w:rPr>
            <w:color w:val="BFBFBF" w:themeColor="background1" w:themeShade="BF"/>
          </w:rPr>
          <w:fldChar w:fldCharType="separate"/>
        </w:r>
        <w:r>
          <w:rPr>
            <w:noProof/>
            <w:color w:val="BFBFBF" w:themeColor="background1" w:themeShade="BF"/>
          </w:rPr>
          <w:t>2</w:t>
        </w:r>
        <w:r w:rsidRPr="009E2B02">
          <w:rPr>
            <w:color w:val="BFBFBF" w:themeColor="background1" w:themeShade="BF"/>
          </w:rPr>
          <w:fldChar w:fldCharType="end"/>
        </w:r>
      </w:sdtContent>
    </w:sdt>
    <w:r w:rsidRPr="009E2B02">
      <w:rPr>
        <w:color w:val="BFBFBF" w:themeColor="background1" w:themeShade="BF"/>
      </w:rPr>
      <w:t xml:space="preserve"> | Seite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65DE1">
      <w:pPr>
        <w:spacing w:after="0" w:line="240" w:lineRule="auto"/>
      </w:pPr>
      <w:r>
        <w:separator/>
      </w:r>
    </w:p>
  </w:footnote>
  <w:footnote w:type="continuationSeparator" w:id="0">
    <w:p w:rsidR="00000000" w:rsidRDefault="00D65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50A"/>
    <w:multiLevelType w:val="hybridMultilevel"/>
    <w:tmpl w:val="1C84413A"/>
    <w:lvl w:ilvl="0" w:tplc="B22A8C62">
      <w:start w:val="1"/>
      <w:numFmt w:val="bullet"/>
      <w:lvlText w:val=""/>
      <w:lvlJc w:val="left"/>
      <w:pPr>
        <w:ind w:left="720" w:hanging="360"/>
      </w:pPr>
      <w:rPr>
        <w:rFonts w:ascii="Symbol" w:hAnsi="Symbol" w:hint="default"/>
      </w:rPr>
    </w:lvl>
    <w:lvl w:ilvl="1" w:tplc="1FD0E6A2" w:tentative="1">
      <w:start w:val="1"/>
      <w:numFmt w:val="bullet"/>
      <w:lvlText w:val="o"/>
      <w:lvlJc w:val="left"/>
      <w:pPr>
        <w:ind w:left="1440" w:hanging="360"/>
      </w:pPr>
      <w:rPr>
        <w:rFonts w:ascii="Courier New" w:hAnsi="Courier New" w:cs="Courier New" w:hint="default"/>
      </w:rPr>
    </w:lvl>
    <w:lvl w:ilvl="2" w:tplc="51163A54" w:tentative="1">
      <w:start w:val="1"/>
      <w:numFmt w:val="bullet"/>
      <w:lvlText w:val=""/>
      <w:lvlJc w:val="left"/>
      <w:pPr>
        <w:ind w:left="2160" w:hanging="360"/>
      </w:pPr>
      <w:rPr>
        <w:rFonts w:ascii="Wingdings" w:hAnsi="Wingdings" w:hint="default"/>
      </w:rPr>
    </w:lvl>
    <w:lvl w:ilvl="3" w:tplc="07B288E8" w:tentative="1">
      <w:start w:val="1"/>
      <w:numFmt w:val="bullet"/>
      <w:lvlText w:val=""/>
      <w:lvlJc w:val="left"/>
      <w:pPr>
        <w:ind w:left="2880" w:hanging="360"/>
      </w:pPr>
      <w:rPr>
        <w:rFonts w:ascii="Symbol" w:hAnsi="Symbol" w:hint="default"/>
      </w:rPr>
    </w:lvl>
    <w:lvl w:ilvl="4" w:tplc="C97ACB38" w:tentative="1">
      <w:start w:val="1"/>
      <w:numFmt w:val="bullet"/>
      <w:lvlText w:val="o"/>
      <w:lvlJc w:val="left"/>
      <w:pPr>
        <w:ind w:left="3600" w:hanging="360"/>
      </w:pPr>
      <w:rPr>
        <w:rFonts w:ascii="Courier New" w:hAnsi="Courier New" w:cs="Courier New" w:hint="default"/>
      </w:rPr>
    </w:lvl>
    <w:lvl w:ilvl="5" w:tplc="B0C87EBE" w:tentative="1">
      <w:start w:val="1"/>
      <w:numFmt w:val="bullet"/>
      <w:lvlText w:val=""/>
      <w:lvlJc w:val="left"/>
      <w:pPr>
        <w:ind w:left="4320" w:hanging="360"/>
      </w:pPr>
      <w:rPr>
        <w:rFonts w:ascii="Wingdings" w:hAnsi="Wingdings" w:hint="default"/>
      </w:rPr>
    </w:lvl>
    <w:lvl w:ilvl="6" w:tplc="A90E09D0" w:tentative="1">
      <w:start w:val="1"/>
      <w:numFmt w:val="bullet"/>
      <w:lvlText w:val=""/>
      <w:lvlJc w:val="left"/>
      <w:pPr>
        <w:ind w:left="5040" w:hanging="360"/>
      </w:pPr>
      <w:rPr>
        <w:rFonts w:ascii="Symbol" w:hAnsi="Symbol" w:hint="default"/>
      </w:rPr>
    </w:lvl>
    <w:lvl w:ilvl="7" w:tplc="E976E624" w:tentative="1">
      <w:start w:val="1"/>
      <w:numFmt w:val="bullet"/>
      <w:lvlText w:val="o"/>
      <w:lvlJc w:val="left"/>
      <w:pPr>
        <w:ind w:left="5760" w:hanging="360"/>
      </w:pPr>
      <w:rPr>
        <w:rFonts w:ascii="Courier New" w:hAnsi="Courier New" w:cs="Courier New" w:hint="default"/>
      </w:rPr>
    </w:lvl>
    <w:lvl w:ilvl="8" w:tplc="6E90E780" w:tentative="1">
      <w:start w:val="1"/>
      <w:numFmt w:val="bullet"/>
      <w:lvlText w:val=""/>
      <w:lvlJc w:val="left"/>
      <w:pPr>
        <w:ind w:left="6480" w:hanging="360"/>
      </w:pPr>
      <w:rPr>
        <w:rFonts w:ascii="Wingdings" w:hAnsi="Wingdings" w:hint="default"/>
      </w:rPr>
    </w:lvl>
  </w:abstractNum>
  <w:abstractNum w:abstractNumId="1" w15:restartNumberingAfterBreak="0">
    <w:nsid w:val="444145E0"/>
    <w:multiLevelType w:val="hybridMultilevel"/>
    <w:tmpl w:val="461AB54A"/>
    <w:lvl w:ilvl="0" w:tplc="D5581ECC">
      <w:numFmt w:val="bullet"/>
      <w:lvlText w:val=""/>
      <w:lvlJc w:val="left"/>
      <w:pPr>
        <w:ind w:left="720" w:hanging="360"/>
      </w:pPr>
      <w:rPr>
        <w:rFonts w:ascii="Wingdings 3" w:hAnsi="Wingdings 3" w:hint="default"/>
        <w:color w:val="49647D"/>
      </w:rPr>
    </w:lvl>
    <w:lvl w:ilvl="1" w:tplc="B9F466EE">
      <w:start w:val="1"/>
      <w:numFmt w:val="bullet"/>
      <w:lvlText w:val="·"/>
      <w:lvlJc w:val="left"/>
      <w:pPr>
        <w:ind w:left="1440" w:hanging="360"/>
      </w:pPr>
      <w:rPr>
        <w:rFonts w:ascii="Arial" w:hAnsi="Arial" w:hint="default"/>
      </w:rPr>
    </w:lvl>
    <w:lvl w:ilvl="2" w:tplc="340AB7F8" w:tentative="1">
      <w:start w:val="1"/>
      <w:numFmt w:val="bullet"/>
      <w:lvlText w:val=""/>
      <w:lvlJc w:val="left"/>
      <w:pPr>
        <w:ind w:left="2160" w:hanging="360"/>
      </w:pPr>
      <w:rPr>
        <w:rFonts w:ascii="Wingdings" w:hAnsi="Wingdings" w:hint="default"/>
      </w:rPr>
    </w:lvl>
    <w:lvl w:ilvl="3" w:tplc="3D7E6B0C" w:tentative="1">
      <w:start w:val="1"/>
      <w:numFmt w:val="bullet"/>
      <w:lvlText w:val=""/>
      <w:lvlJc w:val="left"/>
      <w:pPr>
        <w:ind w:left="2880" w:hanging="360"/>
      </w:pPr>
      <w:rPr>
        <w:rFonts w:ascii="Symbol" w:hAnsi="Symbol" w:hint="default"/>
      </w:rPr>
    </w:lvl>
    <w:lvl w:ilvl="4" w:tplc="0CE4CD46" w:tentative="1">
      <w:start w:val="1"/>
      <w:numFmt w:val="bullet"/>
      <w:lvlText w:val="o"/>
      <w:lvlJc w:val="left"/>
      <w:pPr>
        <w:ind w:left="3600" w:hanging="360"/>
      </w:pPr>
      <w:rPr>
        <w:rFonts w:ascii="Courier New" w:hAnsi="Courier New" w:cs="Courier New" w:hint="default"/>
      </w:rPr>
    </w:lvl>
    <w:lvl w:ilvl="5" w:tplc="A45E4A7C" w:tentative="1">
      <w:start w:val="1"/>
      <w:numFmt w:val="bullet"/>
      <w:lvlText w:val=""/>
      <w:lvlJc w:val="left"/>
      <w:pPr>
        <w:ind w:left="4320" w:hanging="360"/>
      </w:pPr>
      <w:rPr>
        <w:rFonts w:ascii="Wingdings" w:hAnsi="Wingdings" w:hint="default"/>
      </w:rPr>
    </w:lvl>
    <w:lvl w:ilvl="6" w:tplc="FE246418" w:tentative="1">
      <w:start w:val="1"/>
      <w:numFmt w:val="bullet"/>
      <w:lvlText w:val=""/>
      <w:lvlJc w:val="left"/>
      <w:pPr>
        <w:ind w:left="5040" w:hanging="360"/>
      </w:pPr>
      <w:rPr>
        <w:rFonts w:ascii="Symbol" w:hAnsi="Symbol" w:hint="default"/>
      </w:rPr>
    </w:lvl>
    <w:lvl w:ilvl="7" w:tplc="67D030FA" w:tentative="1">
      <w:start w:val="1"/>
      <w:numFmt w:val="bullet"/>
      <w:lvlText w:val="o"/>
      <w:lvlJc w:val="left"/>
      <w:pPr>
        <w:ind w:left="5760" w:hanging="360"/>
      </w:pPr>
      <w:rPr>
        <w:rFonts w:ascii="Courier New" w:hAnsi="Courier New" w:cs="Courier New" w:hint="default"/>
      </w:rPr>
    </w:lvl>
    <w:lvl w:ilvl="8" w:tplc="37205288" w:tentative="1">
      <w:start w:val="1"/>
      <w:numFmt w:val="bullet"/>
      <w:lvlText w:val=""/>
      <w:lvlJc w:val="left"/>
      <w:pPr>
        <w:ind w:left="6480" w:hanging="360"/>
      </w:pPr>
      <w:rPr>
        <w:rFonts w:ascii="Wingdings" w:hAnsi="Wingdings" w:hint="default"/>
      </w:rPr>
    </w:lvl>
  </w:abstractNum>
  <w:abstractNum w:abstractNumId="2" w15:restartNumberingAfterBreak="0">
    <w:nsid w:val="4B8A361B"/>
    <w:multiLevelType w:val="hybridMultilevel"/>
    <w:tmpl w:val="B02E5370"/>
    <w:lvl w:ilvl="0" w:tplc="E624AC6A">
      <w:numFmt w:val="bullet"/>
      <w:lvlText w:val="-"/>
      <w:lvlJc w:val="left"/>
      <w:pPr>
        <w:ind w:left="1065" w:hanging="705"/>
      </w:pPr>
      <w:rPr>
        <w:rFonts w:ascii="Calibri" w:eastAsiaTheme="minorHAnsi" w:hAnsi="Calibri" w:cs="Calibri" w:hint="default"/>
      </w:rPr>
    </w:lvl>
    <w:lvl w:ilvl="1" w:tplc="EA6843F2" w:tentative="1">
      <w:start w:val="1"/>
      <w:numFmt w:val="bullet"/>
      <w:lvlText w:val="o"/>
      <w:lvlJc w:val="left"/>
      <w:pPr>
        <w:ind w:left="1440" w:hanging="360"/>
      </w:pPr>
      <w:rPr>
        <w:rFonts w:ascii="Courier New" w:hAnsi="Courier New" w:cs="Courier New" w:hint="default"/>
      </w:rPr>
    </w:lvl>
    <w:lvl w:ilvl="2" w:tplc="2398BF06" w:tentative="1">
      <w:start w:val="1"/>
      <w:numFmt w:val="bullet"/>
      <w:lvlText w:val=""/>
      <w:lvlJc w:val="left"/>
      <w:pPr>
        <w:ind w:left="2160" w:hanging="360"/>
      </w:pPr>
      <w:rPr>
        <w:rFonts w:ascii="Wingdings" w:hAnsi="Wingdings" w:hint="default"/>
      </w:rPr>
    </w:lvl>
    <w:lvl w:ilvl="3" w:tplc="D3C8339C" w:tentative="1">
      <w:start w:val="1"/>
      <w:numFmt w:val="bullet"/>
      <w:lvlText w:val=""/>
      <w:lvlJc w:val="left"/>
      <w:pPr>
        <w:ind w:left="2880" w:hanging="360"/>
      </w:pPr>
      <w:rPr>
        <w:rFonts w:ascii="Symbol" w:hAnsi="Symbol" w:hint="default"/>
      </w:rPr>
    </w:lvl>
    <w:lvl w:ilvl="4" w:tplc="3B685C98" w:tentative="1">
      <w:start w:val="1"/>
      <w:numFmt w:val="bullet"/>
      <w:lvlText w:val="o"/>
      <w:lvlJc w:val="left"/>
      <w:pPr>
        <w:ind w:left="3600" w:hanging="360"/>
      </w:pPr>
      <w:rPr>
        <w:rFonts w:ascii="Courier New" w:hAnsi="Courier New" w:cs="Courier New" w:hint="default"/>
      </w:rPr>
    </w:lvl>
    <w:lvl w:ilvl="5" w:tplc="C1DCC3F2" w:tentative="1">
      <w:start w:val="1"/>
      <w:numFmt w:val="bullet"/>
      <w:lvlText w:val=""/>
      <w:lvlJc w:val="left"/>
      <w:pPr>
        <w:ind w:left="4320" w:hanging="360"/>
      </w:pPr>
      <w:rPr>
        <w:rFonts w:ascii="Wingdings" w:hAnsi="Wingdings" w:hint="default"/>
      </w:rPr>
    </w:lvl>
    <w:lvl w:ilvl="6" w:tplc="98F21E82" w:tentative="1">
      <w:start w:val="1"/>
      <w:numFmt w:val="bullet"/>
      <w:lvlText w:val=""/>
      <w:lvlJc w:val="left"/>
      <w:pPr>
        <w:ind w:left="5040" w:hanging="360"/>
      </w:pPr>
      <w:rPr>
        <w:rFonts w:ascii="Symbol" w:hAnsi="Symbol" w:hint="default"/>
      </w:rPr>
    </w:lvl>
    <w:lvl w:ilvl="7" w:tplc="B89242FE" w:tentative="1">
      <w:start w:val="1"/>
      <w:numFmt w:val="bullet"/>
      <w:lvlText w:val="o"/>
      <w:lvlJc w:val="left"/>
      <w:pPr>
        <w:ind w:left="5760" w:hanging="360"/>
      </w:pPr>
      <w:rPr>
        <w:rFonts w:ascii="Courier New" w:hAnsi="Courier New" w:cs="Courier New" w:hint="default"/>
      </w:rPr>
    </w:lvl>
    <w:lvl w:ilvl="8" w:tplc="82D81274" w:tentative="1">
      <w:start w:val="1"/>
      <w:numFmt w:val="bullet"/>
      <w:lvlText w:val=""/>
      <w:lvlJc w:val="left"/>
      <w:pPr>
        <w:ind w:left="6480" w:hanging="360"/>
      </w:pPr>
      <w:rPr>
        <w:rFonts w:ascii="Wingdings" w:hAnsi="Wingdings" w:hint="default"/>
      </w:rPr>
    </w:lvl>
  </w:abstractNum>
  <w:abstractNum w:abstractNumId="3" w15:restartNumberingAfterBreak="0">
    <w:nsid w:val="546149AE"/>
    <w:multiLevelType w:val="hybridMultilevel"/>
    <w:tmpl w:val="C04A6D38"/>
    <w:lvl w:ilvl="0" w:tplc="C980CDD4">
      <w:numFmt w:val="bullet"/>
      <w:lvlText w:val="-"/>
      <w:lvlJc w:val="left"/>
      <w:pPr>
        <w:ind w:left="1065" w:hanging="705"/>
      </w:pPr>
      <w:rPr>
        <w:rFonts w:ascii="Calibri" w:eastAsiaTheme="minorHAnsi" w:hAnsi="Calibri" w:cs="Calibri" w:hint="default"/>
      </w:rPr>
    </w:lvl>
    <w:lvl w:ilvl="1" w:tplc="B3F8DAD6" w:tentative="1">
      <w:start w:val="1"/>
      <w:numFmt w:val="bullet"/>
      <w:lvlText w:val="o"/>
      <w:lvlJc w:val="left"/>
      <w:pPr>
        <w:ind w:left="1440" w:hanging="360"/>
      </w:pPr>
      <w:rPr>
        <w:rFonts w:ascii="Courier New" w:hAnsi="Courier New" w:cs="Courier New" w:hint="default"/>
      </w:rPr>
    </w:lvl>
    <w:lvl w:ilvl="2" w:tplc="FC62DAB0" w:tentative="1">
      <w:start w:val="1"/>
      <w:numFmt w:val="bullet"/>
      <w:lvlText w:val=""/>
      <w:lvlJc w:val="left"/>
      <w:pPr>
        <w:ind w:left="2160" w:hanging="360"/>
      </w:pPr>
      <w:rPr>
        <w:rFonts w:ascii="Wingdings" w:hAnsi="Wingdings" w:hint="default"/>
      </w:rPr>
    </w:lvl>
    <w:lvl w:ilvl="3" w:tplc="4274B38E" w:tentative="1">
      <w:start w:val="1"/>
      <w:numFmt w:val="bullet"/>
      <w:lvlText w:val=""/>
      <w:lvlJc w:val="left"/>
      <w:pPr>
        <w:ind w:left="2880" w:hanging="360"/>
      </w:pPr>
      <w:rPr>
        <w:rFonts w:ascii="Symbol" w:hAnsi="Symbol" w:hint="default"/>
      </w:rPr>
    </w:lvl>
    <w:lvl w:ilvl="4" w:tplc="E40C3C00" w:tentative="1">
      <w:start w:val="1"/>
      <w:numFmt w:val="bullet"/>
      <w:lvlText w:val="o"/>
      <w:lvlJc w:val="left"/>
      <w:pPr>
        <w:ind w:left="3600" w:hanging="360"/>
      </w:pPr>
      <w:rPr>
        <w:rFonts w:ascii="Courier New" w:hAnsi="Courier New" w:cs="Courier New" w:hint="default"/>
      </w:rPr>
    </w:lvl>
    <w:lvl w:ilvl="5" w:tplc="4B5A14A4" w:tentative="1">
      <w:start w:val="1"/>
      <w:numFmt w:val="bullet"/>
      <w:lvlText w:val=""/>
      <w:lvlJc w:val="left"/>
      <w:pPr>
        <w:ind w:left="4320" w:hanging="360"/>
      </w:pPr>
      <w:rPr>
        <w:rFonts w:ascii="Wingdings" w:hAnsi="Wingdings" w:hint="default"/>
      </w:rPr>
    </w:lvl>
    <w:lvl w:ilvl="6" w:tplc="3F4E10F6" w:tentative="1">
      <w:start w:val="1"/>
      <w:numFmt w:val="bullet"/>
      <w:lvlText w:val=""/>
      <w:lvlJc w:val="left"/>
      <w:pPr>
        <w:ind w:left="5040" w:hanging="360"/>
      </w:pPr>
      <w:rPr>
        <w:rFonts w:ascii="Symbol" w:hAnsi="Symbol" w:hint="default"/>
      </w:rPr>
    </w:lvl>
    <w:lvl w:ilvl="7" w:tplc="2EC6C2BC" w:tentative="1">
      <w:start w:val="1"/>
      <w:numFmt w:val="bullet"/>
      <w:lvlText w:val="o"/>
      <w:lvlJc w:val="left"/>
      <w:pPr>
        <w:ind w:left="5760" w:hanging="360"/>
      </w:pPr>
      <w:rPr>
        <w:rFonts w:ascii="Courier New" w:hAnsi="Courier New" w:cs="Courier New" w:hint="default"/>
      </w:rPr>
    </w:lvl>
    <w:lvl w:ilvl="8" w:tplc="2BACBB5A"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E1"/>
    <w:rsid w:val="00D65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7DBCF-95D2-4703-999F-0303888E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uiPriority w:val="9"/>
    <w:qFormat/>
    <w:rsid w:val="00B627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627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627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864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64F2"/>
    <w:rPr>
      <w:rFonts w:ascii="Tahoma" w:hAnsi="Tahoma" w:cs="Tahoma"/>
      <w:sz w:val="16"/>
      <w:szCs w:val="16"/>
    </w:rPr>
  </w:style>
  <w:style w:type="paragraph" w:styleId="Kopfzeile">
    <w:name w:val="header"/>
    <w:basedOn w:val="Standard"/>
    <w:link w:val="KopfzeileZchn"/>
    <w:uiPriority w:val="99"/>
    <w:unhideWhenUsed/>
    <w:rsid w:val="005921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21EA"/>
  </w:style>
  <w:style w:type="paragraph" w:styleId="Fuzeile">
    <w:name w:val="footer"/>
    <w:basedOn w:val="Standard"/>
    <w:link w:val="FuzeileZchn"/>
    <w:uiPriority w:val="99"/>
    <w:unhideWhenUsed/>
    <w:rsid w:val="005921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21EA"/>
  </w:style>
  <w:style w:type="paragraph" w:styleId="Listenabsatz">
    <w:name w:val="List Paragraph"/>
    <w:basedOn w:val="Standard"/>
    <w:uiPriority w:val="34"/>
    <w:qFormat/>
    <w:rsid w:val="00CE09E3"/>
    <w:pPr>
      <w:ind w:left="720"/>
      <w:contextualSpacing/>
    </w:pPr>
  </w:style>
  <w:style w:type="character" w:styleId="Platzhaltertext">
    <w:name w:val="Placeholder Text"/>
    <w:basedOn w:val="Absatz-Standardschriftart"/>
    <w:uiPriority w:val="99"/>
    <w:semiHidden/>
    <w:rsid w:val="00AF29F2"/>
    <w:rPr>
      <w:color w:val="808080"/>
    </w:rPr>
  </w:style>
  <w:style w:type="character" w:customStyle="1" w:styleId="Formatvorlage1">
    <w:name w:val="Formatvorlage1"/>
    <w:basedOn w:val="Absatz-Standardschriftart"/>
    <w:uiPriority w:val="1"/>
    <w:rsid w:val="005851B1"/>
    <w:rPr>
      <w:rFonts w:ascii="Marigold" w:hAnsi="Marigold"/>
      <w:b/>
      <w:i/>
      <w:color w:val="auto"/>
      <w:sz w:val="20"/>
    </w:rPr>
  </w:style>
  <w:style w:type="character" w:customStyle="1" w:styleId="Formatvorlage2">
    <w:name w:val="Formatvorlage2"/>
    <w:basedOn w:val="Absatz-Standardschriftart"/>
    <w:uiPriority w:val="1"/>
    <w:rsid w:val="00486178"/>
    <w:rPr>
      <w:rFonts w:ascii="Arial" w:hAnsi="Arial"/>
      <w:b/>
      <w:i/>
      <w:color w:val="000000" w:themeColor="text1"/>
      <w:sz w:val="18"/>
    </w:rPr>
  </w:style>
  <w:style w:type="character" w:customStyle="1" w:styleId="Formatvorlage3">
    <w:name w:val="Formatvorlage3"/>
    <w:basedOn w:val="Absatz-Standardschriftart"/>
    <w:uiPriority w:val="1"/>
    <w:rsid w:val="00486178"/>
    <w:rPr>
      <w:rFonts w:ascii="Arial" w:hAnsi="Arial"/>
      <w:b/>
      <w:i/>
      <w:color w:val="000000" w:themeColor="text1"/>
      <w:sz w:val="18"/>
    </w:rPr>
  </w:style>
  <w:style w:type="paragraph" w:styleId="Untertitel">
    <w:name w:val="Subtitle"/>
    <w:basedOn w:val="Standard"/>
    <w:next w:val="Standard"/>
    <w:link w:val="UntertitelZchn"/>
    <w:uiPriority w:val="11"/>
    <w:qFormat/>
    <w:rsid w:val="003C496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C4964"/>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B62744"/>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62744"/>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B6274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l\Desktop\DATENSCHUTZHANDBUCH\Anlage%203%20DSF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40B8-F997-4C55-99D2-767E78A4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Anlage 3 DSFA.dotx</Template>
  <TotalTime>0</TotalTime>
  <Pages>4</Pages>
  <Words>893</Words>
  <Characters>5626</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Matschke</dc:creator>
  <cp:lastModifiedBy>Myriam Matschke</cp:lastModifiedBy>
  <cp:revision>2</cp:revision>
  <dcterms:created xsi:type="dcterms:W3CDTF">2019-06-18T10:15:00Z</dcterms:created>
  <dcterms:modified xsi:type="dcterms:W3CDTF">2019-06-18T10:15:00Z</dcterms:modified>
</cp:coreProperties>
</file>